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6786612"/>
        <w:docPartObj>
          <w:docPartGallery w:val="Cover Pages"/>
          <w:docPartUnique/>
        </w:docPartObj>
      </w:sdtPr>
      <w:sdtEndPr>
        <w:rPr>
          <w:b/>
        </w:rPr>
      </w:sdtEndPr>
      <w:sdtContent>
        <w:p w14:paraId="5E0234D9" w14:textId="6C5441CA" w:rsidR="00456A6D" w:rsidRPr="00C50A38" w:rsidRDefault="00456A6D" w:rsidP="00086454">
          <w:pPr>
            <w:spacing w:line="360" w:lineRule="auto"/>
            <w:jc w:val="both"/>
          </w:pPr>
          <w:r w:rsidRPr="00C50A38">
            <w:rPr>
              <w:noProof/>
            </w:rPr>
            <mc:AlternateContent>
              <mc:Choice Requires="wpg">
                <w:drawing>
                  <wp:anchor distT="0" distB="0" distL="114300" distR="114300" simplePos="0" relativeHeight="251662336" behindDoc="0" locked="0" layoutInCell="1" allowOverlap="1" wp14:anchorId="15B248F8" wp14:editId="73A6074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2E04BC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14:paraId="58C6F34C" w14:textId="5A59FB61" w:rsidR="002C539C" w:rsidRPr="00C50A38" w:rsidRDefault="00AE6F83" w:rsidP="00086454">
          <w:pPr>
            <w:spacing w:after="200" w:line="360" w:lineRule="auto"/>
            <w:jc w:val="both"/>
            <w:rPr>
              <w:b/>
            </w:rPr>
          </w:pPr>
          <w:r w:rsidRPr="00C50A38">
            <w:rPr>
              <w:noProof/>
            </w:rPr>
            <mc:AlternateContent>
              <mc:Choice Requires="wps">
                <w:drawing>
                  <wp:anchor distT="0" distB="0" distL="114300" distR="114300" simplePos="0" relativeHeight="251654144" behindDoc="0" locked="0" layoutInCell="1" allowOverlap="1" wp14:anchorId="39DEA838" wp14:editId="671EE2DE">
                    <wp:simplePos x="0" y="0"/>
                    <wp:positionH relativeFrom="page">
                      <wp:posOffset>190500</wp:posOffset>
                    </wp:positionH>
                    <wp:positionV relativeFrom="page">
                      <wp:posOffset>1587500</wp:posOffset>
                    </wp:positionV>
                    <wp:extent cx="7315200" cy="41275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12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1C401" w14:textId="56F3128F" w:rsidR="00456A6D" w:rsidRPr="00595426" w:rsidRDefault="00526876" w:rsidP="00456A6D">
                                <w:pPr>
                                  <w:jc w:val="center"/>
                                  <w:rPr>
                                    <w:color w:val="4F81BD" w:themeColor="accent1"/>
                                    <w:sz w:val="70"/>
                                    <w:szCs w:val="70"/>
                                  </w:rPr>
                                </w:pPr>
                                <w:sdt>
                                  <w:sdtPr>
                                    <w:rPr>
                                      <w:b/>
                                      <w:color w:val="0070C0"/>
                                      <w:sz w:val="38"/>
                                      <w:szCs w:val="3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44A13">
                                      <w:rPr>
                                        <w:b/>
                                        <w:color w:val="0070C0"/>
                                        <w:sz w:val="38"/>
                                        <w:szCs w:val="30"/>
                                      </w:rPr>
                                      <w:t>Ministry of Innovation and Technology</w:t>
                                    </w:r>
                                    <w:r w:rsidR="00044A13">
                                      <w:rPr>
                                        <w:b/>
                                        <w:color w:val="0070C0"/>
                                        <w:sz w:val="38"/>
                                        <w:szCs w:val="30"/>
                                      </w:rPr>
                                      <w:br/>
                                      <w:t>(MINT)</w:t>
                                    </w:r>
                                    <w:r w:rsidR="00044A13">
                                      <w:rPr>
                                        <w:b/>
                                        <w:color w:val="0070C0"/>
                                        <w:sz w:val="38"/>
                                        <w:szCs w:val="30"/>
                                      </w:rPr>
                                      <w:br/>
                                      <w:t xml:space="preserve">            </w:t>
                                    </w:r>
                                    <w:r w:rsidR="00044A13">
                                      <w:rPr>
                                        <w:b/>
                                        <w:color w:val="0070C0"/>
                                        <w:sz w:val="38"/>
                                        <w:szCs w:val="30"/>
                                      </w:rPr>
                                      <w:br/>
                                    </w:r>
                                    <w:r w:rsidR="00044A13">
                                      <w:rPr>
                                        <w:b/>
                                        <w:color w:val="0070C0"/>
                                        <w:sz w:val="38"/>
                                        <w:szCs w:val="30"/>
                                      </w:rPr>
                                      <w:br/>
                                      <w:t>Terms of Reference for</w:t>
                                    </w:r>
                                    <w:r w:rsidR="00044A13">
                                      <w:rPr>
                                        <w:b/>
                                        <w:color w:val="0070C0"/>
                                        <w:sz w:val="38"/>
                                        <w:szCs w:val="30"/>
                                      </w:rPr>
                                      <w:br/>
                                    </w:r>
                                    <w:r w:rsidR="00044A13">
                                      <w:rPr>
                                        <w:b/>
                                        <w:color w:val="0070C0"/>
                                        <w:sz w:val="38"/>
                                        <w:szCs w:val="30"/>
                                      </w:rPr>
                                      <w:br/>
                                      <w:t>Procurement of Consulting firm that develops legal framework and guideline on Data protection and National ID</w:t>
                                    </w:r>
                                    <w:r w:rsidR="00044A13">
                                      <w:rPr>
                                        <w:b/>
                                        <w:color w:val="0070C0"/>
                                        <w:sz w:val="38"/>
                                        <w:szCs w:val="30"/>
                                      </w:rPr>
                                      <w:br/>
                                      <w:t xml:space="preserve"> – </w:t>
                                    </w:r>
                                    <w:proofErr w:type="spellStart"/>
                                    <w:r w:rsidR="00044A13">
                                      <w:rPr>
                                        <w:b/>
                                        <w:color w:val="0070C0"/>
                                        <w:sz w:val="38"/>
                                        <w:szCs w:val="30"/>
                                      </w:rPr>
                                      <w:t>MInT</w:t>
                                    </w:r>
                                    <w:proofErr w:type="spellEnd"/>
                                    <w:r w:rsidR="00044A13">
                                      <w:rPr>
                                        <w:b/>
                                        <w:color w:val="0070C0"/>
                                        <w:sz w:val="38"/>
                                        <w:szCs w:val="30"/>
                                      </w:rPr>
                                      <w:t>/DE/QCBS/C-17/21</w:t>
                                    </w:r>
                                  </w:sdtContent>
                                </w:sdt>
                              </w:p>
                              <w:sdt>
                                <w:sdtPr>
                                  <w:rPr>
                                    <w:b/>
                                    <w:color w:val="0070C0"/>
                                    <w:sz w:val="38"/>
                                    <w:szCs w:val="3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7A90213" w14:textId="4E0378B0" w:rsidR="00456A6D" w:rsidRPr="00595426" w:rsidRDefault="00AE6F83" w:rsidP="00AE6F83">
                                    <w:pPr>
                                      <w:jc w:val="right"/>
                                      <w:rPr>
                                        <w:b/>
                                        <w:color w:val="0070C0"/>
                                        <w:sz w:val="38"/>
                                        <w:szCs w:val="30"/>
                                      </w:rPr>
                                    </w:pPr>
                                    <w:r w:rsidRPr="00595426">
                                      <w:rPr>
                                        <w:b/>
                                        <w:color w:val="0070C0"/>
                                        <w:sz w:val="38"/>
                                        <w:szCs w:val="30"/>
                                      </w:rPr>
                                      <w:t xml:space="preserve">Date: </w:t>
                                    </w:r>
                                    <w:r w:rsidR="001529D0">
                                      <w:rPr>
                                        <w:b/>
                                        <w:color w:val="0070C0"/>
                                        <w:sz w:val="38"/>
                                        <w:szCs w:val="30"/>
                                      </w:rPr>
                                      <w:t>June</w:t>
                                    </w:r>
                                    <w:r w:rsidRPr="00595426">
                                      <w:rPr>
                                        <w:b/>
                                        <w:color w:val="0070C0"/>
                                        <w:sz w:val="38"/>
                                        <w:szCs w:val="30"/>
                                      </w:rPr>
                                      <w:t xml:space="preserve"> 2022</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9DEA838" id="_x0000_t202" coordsize="21600,21600" o:spt="202" path="m,l,21600r21600,l21600,xe">
                    <v:stroke joinstyle="miter"/>
                    <v:path gradientshapeok="t" o:connecttype="rect"/>
                  </v:shapetype>
                  <v:shape id="Text Box 154" o:spid="_x0000_s1026" type="#_x0000_t202" style="position:absolute;left:0;text-align:left;margin-left:15pt;margin-top:125pt;width:8in;height:325pt;z-index:25165414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" filled="f" stroked="f" strokeweight=".5pt">
                    <v:textbox inset="126pt,0,54pt,0">
                      <w:txbxContent>
                        <w:p w14:paraId="0E61C401" w14:textId="56F3128F" w:rsidR="00456A6D" w:rsidRPr="00595426" w:rsidRDefault="00526876" w:rsidP="00456A6D">
                          <w:pPr>
                            <w:jc w:val="center"/>
                            <w:rPr>
                              <w:color w:val="4F81BD" w:themeColor="accent1"/>
                              <w:sz w:val="70"/>
                              <w:szCs w:val="70"/>
                            </w:rPr>
                          </w:pPr>
                          <w:sdt>
                            <w:sdtPr>
                              <w:rPr>
                                <w:b/>
                                <w:color w:val="0070C0"/>
                                <w:sz w:val="38"/>
                                <w:szCs w:val="3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044A13">
                                <w:rPr>
                                  <w:b/>
                                  <w:color w:val="0070C0"/>
                                  <w:sz w:val="38"/>
                                  <w:szCs w:val="30"/>
                                </w:rPr>
                                <w:t>Ministry of Innovation and Technology</w:t>
                              </w:r>
                              <w:r w:rsidR="00044A13">
                                <w:rPr>
                                  <w:b/>
                                  <w:color w:val="0070C0"/>
                                  <w:sz w:val="38"/>
                                  <w:szCs w:val="30"/>
                                </w:rPr>
                                <w:br/>
                                <w:t>(MINT)</w:t>
                              </w:r>
                              <w:r w:rsidR="00044A13">
                                <w:rPr>
                                  <w:b/>
                                  <w:color w:val="0070C0"/>
                                  <w:sz w:val="38"/>
                                  <w:szCs w:val="30"/>
                                </w:rPr>
                                <w:br/>
                                <w:t xml:space="preserve">            </w:t>
                              </w:r>
                              <w:r w:rsidR="00044A13">
                                <w:rPr>
                                  <w:b/>
                                  <w:color w:val="0070C0"/>
                                  <w:sz w:val="38"/>
                                  <w:szCs w:val="30"/>
                                </w:rPr>
                                <w:br/>
                              </w:r>
                              <w:r w:rsidR="00044A13">
                                <w:rPr>
                                  <w:b/>
                                  <w:color w:val="0070C0"/>
                                  <w:sz w:val="38"/>
                                  <w:szCs w:val="30"/>
                                </w:rPr>
                                <w:br/>
                                <w:t>Terms of Reference for</w:t>
                              </w:r>
                              <w:r w:rsidR="00044A13">
                                <w:rPr>
                                  <w:b/>
                                  <w:color w:val="0070C0"/>
                                  <w:sz w:val="38"/>
                                  <w:szCs w:val="30"/>
                                </w:rPr>
                                <w:br/>
                              </w:r>
                              <w:r w:rsidR="00044A13">
                                <w:rPr>
                                  <w:b/>
                                  <w:color w:val="0070C0"/>
                                  <w:sz w:val="38"/>
                                  <w:szCs w:val="30"/>
                                </w:rPr>
                                <w:br/>
                                <w:t>Procurement of Consulting firm that develops legal framework and guideline on Data protection and National ID</w:t>
                              </w:r>
                              <w:r w:rsidR="00044A13">
                                <w:rPr>
                                  <w:b/>
                                  <w:color w:val="0070C0"/>
                                  <w:sz w:val="38"/>
                                  <w:szCs w:val="30"/>
                                </w:rPr>
                                <w:br/>
                                <w:t xml:space="preserve"> – </w:t>
                              </w:r>
                              <w:proofErr w:type="spellStart"/>
                              <w:r w:rsidR="00044A13">
                                <w:rPr>
                                  <w:b/>
                                  <w:color w:val="0070C0"/>
                                  <w:sz w:val="38"/>
                                  <w:szCs w:val="30"/>
                                </w:rPr>
                                <w:t>MInT</w:t>
                              </w:r>
                              <w:proofErr w:type="spellEnd"/>
                              <w:r w:rsidR="00044A13">
                                <w:rPr>
                                  <w:b/>
                                  <w:color w:val="0070C0"/>
                                  <w:sz w:val="38"/>
                                  <w:szCs w:val="30"/>
                                </w:rPr>
                                <w:t>/DE/QCBS/C-17/21</w:t>
                              </w:r>
                            </w:sdtContent>
                          </w:sdt>
                        </w:p>
                        <w:sdt>
                          <w:sdtPr>
                            <w:rPr>
                              <w:b/>
                              <w:color w:val="0070C0"/>
                              <w:sz w:val="38"/>
                              <w:szCs w:val="3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7A90213" w14:textId="4E0378B0" w:rsidR="00456A6D" w:rsidRPr="00595426" w:rsidRDefault="00AE6F83" w:rsidP="00AE6F83">
                              <w:pPr>
                                <w:jc w:val="right"/>
                                <w:rPr>
                                  <w:b/>
                                  <w:color w:val="0070C0"/>
                                  <w:sz w:val="38"/>
                                  <w:szCs w:val="30"/>
                                </w:rPr>
                              </w:pPr>
                              <w:r w:rsidRPr="00595426">
                                <w:rPr>
                                  <w:b/>
                                  <w:color w:val="0070C0"/>
                                  <w:sz w:val="38"/>
                                  <w:szCs w:val="30"/>
                                </w:rPr>
                                <w:t xml:space="preserve">Date: </w:t>
                              </w:r>
                              <w:r w:rsidR="001529D0">
                                <w:rPr>
                                  <w:b/>
                                  <w:color w:val="0070C0"/>
                                  <w:sz w:val="38"/>
                                  <w:szCs w:val="30"/>
                                </w:rPr>
                                <w:t>June</w:t>
                              </w:r>
                              <w:r w:rsidRPr="00595426">
                                <w:rPr>
                                  <w:b/>
                                  <w:color w:val="0070C0"/>
                                  <w:sz w:val="38"/>
                                  <w:szCs w:val="30"/>
                                </w:rPr>
                                <w:t xml:space="preserve"> 2022</w:t>
                              </w:r>
                            </w:p>
                          </w:sdtContent>
                        </w:sdt>
                      </w:txbxContent>
                    </v:textbox>
                    <w10:wrap type="square" anchorx="page" anchory="page"/>
                  </v:shape>
                </w:pict>
              </mc:Fallback>
            </mc:AlternateContent>
          </w:r>
          <w:r w:rsidR="00456A6D" w:rsidRPr="00C50A38">
            <w:rPr>
              <w:b/>
            </w:rPr>
            <w:br w:type="page"/>
          </w:r>
        </w:p>
      </w:sdtContent>
    </w:sdt>
    <w:p w14:paraId="22F597C4" w14:textId="6FE8E4F9" w:rsidR="008F00AE" w:rsidRPr="00C50A38" w:rsidRDefault="008F00AE" w:rsidP="00086454">
      <w:pPr>
        <w:pStyle w:val="Heading1"/>
        <w:numPr>
          <w:ilvl w:val="0"/>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lastRenderedPageBreak/>
        <w:t>Project Background and Objectives</w:t>
      </w:r>
    </w:p>
    <w:p w14:paraId="663533BE" w14:textId="31303F35" w:rsidR="002C539C" w:rsidRPr="00C50A38" w:rsidRDefault="002C539C" w:rsidP="00086454">
      <w:pPr>
        <w:pStyle w:val="Heading1"/>
        <w:numPr>
          <w:ilvl w:val="1"/>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 xml:space="preserve">BACKGROUND </w:t>
      </w:r>
    </w:p>
    <w:p w14:paraId="7CE6840F" w14:textId="77777777" w:rsidR="00F23AF0" w:rsidRPr="00C50A38" w:rsidRDefault="00F23AF0" w:rsidP="00086454">
      <w:pPr>
        <w:widowControl w:val="0"/>
        <w:tabs>
          <w:tab w:val="left" w:pos="592"/>
        </w:tabs>
        <w:autoSpaceDE w:val="0"/>
        <w:autoSpaceDN w:val="0"/>
        <w:adjustRightInd w:val="0"/>
        <w:spacing w:before="88" w:line="360" w:lineRule="auto"/>
        <w:jc w:val="both"/>
      </w:pPr>
    </w:p>
    <w:p w14:paraId="0C55A076" w14:textId="72DF20E2" w:rsidR="00111E22" w:rsidRPr="00C50A38" w:rsidRDefault="006A019B" w:rsidP="006A019B">
      <w:pPr>
        <w:widowControl w:val="0"/>
        <w:tabs>
          <w:tab w:val="left" w:pos="592"/>
        </w:tabs>
        <w:autoSpaceDE w:val="0"/>
        <w:autoSpaceDN w:val="0"/>
        <w:adjustRightInd w:val="0"/>
        <w:spacing w:before="88" w:line="360" w:lineRule="auto"/>
        <w:jc w:val="both"/>
      </w:pPr>
      <w:r w:rsidRPr="00C50A38">
        <w:t>The digital transformation strategy of Ethiopia recognizes the importance to</w:t>
      </w:r>
      <w:r w:rsidR="00E46E53" w:rsidRPr="00C50A38">
        <w:t xml:space="preserve"> develop robust legal, technological, and governance frameworks that </w:t>
      </w:r>
      <w:r w:rsidR="00EB6098" w:rsidRPr="00C50A38">
        <w:t>ensure</w:t>
      </w:r>
      <w:r w:rsidR="00E46E53" w:rsidRPr="00C50A38">
        <w:t xml:space="preserve"> co</w:t>
      </w:r>
      <w:r w:rsidR="0079590F" w:rsidRPr="00C50A38">
        <w:t>nsent</w:t>
      </w:r>
      <w:r w:rsidR="00E46E53" w:rsidRPr="00C50A38">
        <w:t xml:space="preserve"> with data protection laws and international best practices</w:t>
      </w:r>
      <w:r w:rsidR="00464A30" w:rsidRPr="00C50A38">
        <w:t xml:space="preserve"> </w:t>
      </w:r>
      <w:r w:rsidR="00F935B0" w:rsidRPr="00C50A38">
        <w:t xml:space="preserve">on the collection, processing, </w:t>
      </w:r>
      <w:r w:rsidR="00D37A56" w:rsidRPr="00C50A38">
        <w:t>management,</w:t>
      </w:r>
      <w:r w:rsidR="00F935B0" w:rsidRPr="00C50A38">
        <w:t xml:space="preserve"> and storage of personal data</w:t>
      </w:r>
      <w:r w:rsidR="00D37A56" w:rsidRPr="00C50A38">
        <w:t xml:space="preserve"> </w:t>
      </w:r>
      <w:r w:rsidR="00111E22" w:rsidRPr="00C50A38">
        <w:t xml:space="preserve">that supports the </w:t>
      </w:r>
      <w:r w:rsidR="00464A30" w:rsidRPr="00C50A38">
        <w:t>creat</w:t>
      </w:r>
      <w:r w:rsidR="00111E22" w:rsidRPr="00C50A38">
        <w:t>ion of</w:t>
      </w:r>
      <w:r w:rsidR="00464A30" w:rsidRPr="00C50A38">
        <w:t xml:space="preserve"> a symbiotically healthy di</w:t>
      </w:r>
      <w:r w:rsidR="00D37A56" w:rsidRPr="00C50A38">
        <w:t xml:space="preserve">gital ecosystem </w:t>
      </w:r>
      <w:r w:rsidR="00464A30" w:rsidRPr="00C50A38">
        <w:t>in</w:t>
      </w:r>
      <w:r w:rsidR="00D37A56" w:rsidRPr="00C50A38">
        <w:t xml:space="preserve"> the country</w:t>
      </w:r>
      <w:r w:rsidR="00F935B0" w:rsidRPr="00C50A38">
        <w:t xml:space="preserve">. </w:t>
      </w:r>
      <w:r w:rsidR="00E46E53" w:rsidRPr="00C50A38">
        <w:t>I</w:t>
      </w:r>
      <w:r w:rsidR="000209C0" w:rsidRPr="00C50A38">
        <w:t xml:space="preserve">t is </w:t>
      </w:r>
      <w:r w:rsidR="003E2D30" w:rsidRPr="00C50A38">
        <w:t xml:space="preserve">extremely </w:t>
      </w:r>
      <w:r w:rsidR="000209C0" w:rsidRPr="00C50A38">
        <w:t xml:space="preserve">important to </w:t>
      </w:r>
      <w:r w:rsidR="00F308CE" w:rsidRPr="00C50A38">
        <w:t>preserve</w:t>
      </w:r>
      <w:r w:rsidR="000209C0" w:rsidRPr="00C50A38">
        <w:t xml:space="preserve"> </w:t>
      </w:r>
      <w:r w:rsidR="00E46E53" w:rsidRPr="00C50A38">
        <w:t xml:space="preserve">the </w:t>
      </w:r>
      <w:r w:rsidR="000209C0" w:rsidRPr="00C50A38">
        <w:t xml:space="preserve">principles of designing and developing </w:t>
      </w:r>
      <w:r w:rsidR="001248C6" w:rsidRPr="00C50A38">
        <w:t>Information</w:t>
      </w:r>
      <w:r w:rsidR="00E13E6A" w:rsidRPr="00C50A38">
        <w:t xml:space="preserve"> </w:t>
      </w:r>
      <w:r w:rsidR="000209C0" w:rsidRPr="00C50A38">
        <w:t>systems</w:t>
      </w:r>
      <w:r w:rsidR="00F308CE" w:rsidRPr="00C50A38">
        <w:t xml:space="preserve"> via stringent </w:t>
      </w:r>
      <w:r w:rsidR="00EB6098" w:rsidRPr="00C50A38">
        <w:t xml:space="preserve">policies, </w:t>
      </w:r>
      <w:r w:rsidR="007551BF" w:rsidRPr="00C50A38">
        <w:t>frameworks, and</w:t>
      </w:r>
      <w:r w:rsidR="009C07C6" w:rsidRPr="00C50A38">
        <w:t xml:space="preserve"> </w:t>
      </w:r>
      <w:r w:rsidR="003E2D30" w:rsidRPr="00C50A38">
        <w:t>capable institutions</w:t>
      </w:r>
      <w:r w:rsidR="00F308CE" w:rsidRPr="00C50A38">
        <w:t xml:space="preserve">. </w:t>
      </w:r>
    </w:p>
    <w:p w14:paraId="2E5CC121" w14:textId="05854F4F" w:rsidR="005E0CF8" w:rsidRPr="00C50A38" w:rsidRDefault="00494AC9" w:rsidP="00086454">
      <w:pPr>
        <w:pStyle w:val="Default"/>
        <w:spacing w:line="360" w:lineRule="auto"/>
        <w:jc w:val="both"/>
        <w:rPr>
          <w:color w:val="auto"/>
        </w:rPr>
      </w:pPr>
      <w:r w:rsidRPr="00C50A38">
        <w:rPr>
          <w:color w:val="auto"/>
        </w:rPr>
        <w:t>T</w:t>
      </w:r>
      <w:r w:rsidR="00E13E6A" w:rsidRPr="00C50A38">
        <w:rPr>
          <w:color w:val="auto"/>
        </w:rPr>
        <w:t>he legal framework</w:t>
      </w:r>
      <w:r w:rsidR="00E46E53" w:rsidRPr="00C50A38">
        <w:rPr>
          <w:color w:val="auto"/>
        </w:rPr>
        <w:t xml:space="preserve"> </w:t>
      </w:r>
      <w:r w:rsidR="00653B05" w:rsidRPr="00C50A38">
        <w:rPr>
          <w:color w:val="auto"/>
        </w:rPr>
        <w:t>should perpetrate</w:t>
      </w:r>
      <w:r w:rsidR="00E46E53" w:rsidRPr="00C50A38">
        <w:rPr>
          <w:color w:val="auto"/>
        </w:rPr>
        <w:t xml:space="preserve"> </w:t>
      </w:r>
      <w:r w:rsidRPr="00C50A38">
        <w:rPr>
          <w:color w:val="auto"/>
        </w:rPr>
        <w:t>‘</w:t>
      </w:r>
      <w:r w:rsidR="000209C0" w:rsidRPr="00C50A38">
        <w:rPr>
          <w:color w:val="auto"/>
        </w:rPr>
        <w:t>p</w:t>
      </w:r>
      <w:r w:rsidR="00D37A56" w:rsidRPr="00C50A38">
        <w:rPr>
          <w:color w:val="auto"/>
        </w:rPr>
        <w:t>rivacy</w:t>
      </w:r>
      <w:r w:rsidR="008C285A" w:rsidRPr="00C50A38">
        <w:rPr>
          <w:color w:val="auto"/>
        </w:rPr>
        <w:t>-</w:t>
      </w:r>
      <w:r w:rsidR="00D37A56" w:rsidRPr="00C50A38">
        <w:rPr>
          <w:color w:val="auto"/>
        </w:rPr>
        <w:t>by</w:t>
      </w:r>
      <w:r w:rsidR="008C285A" w:rsidRPr="00C50A38">
        <w:rPr>
          <w:color w:val="auto"/>
        </w:rPr>
        <w:t>-</w:t>
      </w:r>
      <w:r w:rsidR="00D37A56" w:rsidRPr="00C50A38">
        <w:rPr>
          <w:color w:val="auto"/>
        </w:rPr>
        <w:t>design</w:t>
      </w:r>
      <w:r w:rsidRPr="00C50A38">
        <w:rPr>
          <w:color w:val="auto"/>
        </w:rPr>
        <w:t>’</w:t>
      </w:r>
      <w:r w:rsidR="00E13E6A" w:rsidRPr="00C50A38">
        <w:rPr>
          <w:color w:val="auto"/>
        </w:rPr>
        <w:t xml:space="preserve"> </w:t>
      </w:r>
      <w:r w:rsidR="00653B05" w:rsidRPr="00C50A38">
        <w:rPr>
          <w:color w:val="auto"/>
        </w:rPr>
        <w:t xml:space="preserve">on </w:t>
      </w:r>
      <w:r w:rsidR="001248C6" w:rsidRPr="00C50A38">
        <w:rPr>
          <w:color w:val="auto"/>
        </w:rPr>
        <w:t>developing any system</w:t>
      </w:r>
      <w:r w:rsidR="00653B05" w:rsidRPr="00C50A38">
        <w:rPr>
          <w:color w:val="auto"/>
        </w:rPr>
        <w:t xml:space="preserve"> </w:t>
      </w:r>
      <w:r w:rsidRPr="00C50A38">
        <w:rPr>
          <w:color w:val="auto"/>
        </w:rPr>
        <w:t>in the first place</w:t>
      </w:r>
      <w:r w:rsidR="00653B05" w:rsidRPr="00C50A38">
        <w:rPr>
          <w:color w:val="auto"/>
        </w:rPr>
        <w:t xml:space="preserve">. </w:t>
      </w:r>
      <w:r w:rsidR="00E92408" w:rsidRPr="00C50A38">
        <w:rPr>
          <w:color w:val="auto"/>
        </w:rPr>
        <w:t>S</w:t>
      </w:r>
      <w:r w:rsidR="00F11F91" w:rsidRPr="00C50A38">
        <w:rPr>
          <w:color w:val="auto"/>
        </w:rPr>
        <w:t>econd</w:t>
      </w:r>
      <w:r w:rsidR="00E46E53" w:rsidRPr="00C50A38">
        <w:rPr>
          <w:color w:val="auto"/>
        </w:rPr>
        <w:t xml:space="preserve">, </w:t>
      </w:r>
      <w:r w:rsidRPr="00C50A38">
        <w:rPr>
          <w:color w:val="auto"/>
        </w:rPr>
        <w:t xml:space="preserve">it </w:t>
      </w:r>
      <w:r w:rsidR="00653B05" w:rsidRPr="00C50A38">
        <w:rPr>
          <w:color w:val="auto"/>
        </w:rPr>
        <w:t>should</w:t>
      </w:r>
      <w:r w:rsidRPr="00C50A38">
        <w:rPr>
          <w:color w:val="auto"/>
        </w:rPr>
        <w:t xml:space="preserve"> either restrict the collection of </w:t>
      </w:r>
      <w:r w:rsidR="00D37A56" w:rsidRPr="00C50A38">
        <w:rPr>
          <w:color w:val="auto"/>
        </w:rPr>
        <w:t>sensitive</w:t>
      </w:r>
      <w:r w:rsidR="00653B05" w:rsidRPr="00C50A38">
        <w:rPr>
          <w:color w:val="auto"/>
        </w:rPr>
        <w:t xml:space="preserve"> biometric </w:t>
      </w:r>
      <w:r w:rsidRPr="00C50A38">
        <w:rPr>
          <w:color w:val="auto"/>
        </w:rPr>
        <w:t xml:space="preserve">data </w:t>
      </w:r>
      <w:r w:rsidR="00E46E53" w:rsidRPr="00C50A38">
        <w:rPr>
          <w:color w:val="auto"/>
        </w:rPr>
        <w:t xml:space="preserve">or </w:t>
      </w:r>
      <w:r w:rsidRPr="00C50A38">
        <w:rPr>
          <w:color w:val="auto"/>
        </w:rPr>
        <w:t xml:space="preserve">enforce its </w:t>
      </w:r>
      <w:r w:rsidR="00F11F91" w:rsidRPr="00C50A38">
        <w:rPr>
          <w:color w:val="auto"/>
        </w:rPr>
        <w:t>classifi</w:t>
      </w:r>
      <w:r w:rsidRPr="00C50A38">
        <w:rPr>
          <w:color w:val="auto"/>
        </w:rPr>
        <w:t>cation</w:t>
      </w:r>
      <w:r w:rsidR="00F11F91" w:rsidRPr="00C50A38">
        <w:rPr>
          <w:color w:val="auto"/>
        </w:rPr>
        <w:t xml:space="preserve"> </w:t>
      </w:r>
      <w:r w:rsidR="005E0CF8" w:rsidRPr="00C50A38">
        <w:rPr>
          <w:color w:val="auto"/>
        </w:rPr>
        <w:t>into</w:t>
      </w:r>
      <w:r w:rsidR="00F11F91" w:rsidRPr="00C50A38">
        <w:rPr>
          <w:color w:val="auto"/>
        </w:rPr>
        <w:t xml:space="preserve"> different layers for security</w:t>
      </w:r>
      <w:r w:rsidR="00653B05" w:rsidRPr="00C50A38">
        <w:rPr>
          <w:color w:val="auto"/>
        </w:rPr>
        <w:t>. T</w:t>
      </w:r>
      <w:r w:rsidR="00F11F91" w:rsidRPr="00C50A38">
        <w:rPr>
          <w:color w:val="auto"/>
        </w:rPr>
        <w:t>hird</w:t>
      </w:r>
      <w:r w:rsidR="00E46E53" w:rsidRPr="00C50A38">
        <w:rPr>
          <w:color w:val="auto"/>
        </w:rPr>
        <w:t xml:space="preserve">, </w:t>
      </w:r>
      <w:r w:rsidRPr="00C50A38">
        <w:rPr>
          <w:color w:val="auto"/>
        </w:rPr>
        <w:t>it</w:t>
      </w:r>
      <w:r w:rsidR="00E46E53" w:rsidRPr="00C50A38">
        <w:rPr>
          <w:color w:val="auto"/>
        </w:rPr>
        <w:t xml:space="preserve"> must provide </w:t>
      </w:r>
      <w:r w:rsidR="000209C0" w:rsidRPr="00C50A38">
        <w:rPr>
          <w:color w:val="auto"/>
        </w:rPr>
        <w:t>special provisions for children, youth, women, and people with disability</w:t>
      </w:r>
      <w:r w:rsidR="00653B05" w:rsidRPr="00C50A38">
        <w:rPr>
          <w:color w:val="auto"/>
        </w:rPr>
        <w:t>. An</w:t>
      </w:r>
      <w:r w:rsidR="00F11F91" w:rsidRPr="00C50A38">
        <w:rPr>
          <w:color w:val="auto"/>
        </w:rPr>
        <w:t xml:space="preserve">d </w:t>
      </w:r>
      <w:proofErr w:type="gramStart"/>
      <w:r w:rsidR="00653B05" w:rsidRPr="00C50A38">
        <w:rPr>
          <w:color w:val="auto"/>
        </w:rPr>
        <w:t>F</w:t>
      </w:r>
      <w:r w:rsidR="00F11F91" w:rsidRPr="00C50A38">
        <w:rPr>
          <w:color w:val="auto"/>
        </w:rPr>
        <w:t>ourth</w:t>
      </w:r>
      <w:proofErr w:type="gramEnd"/>
      <w:r w:rsidR="00653B05" w:rsidRPr="00C50A38">
        <w:rPr>
          <w:color w:val="auto"/>
        </w:rPr>
        <w:t xml:space="preserve"> it must ensure that </w:t>
      </w:r>
      <w:r w:rsidR="00E92408" w:rsidRPr="00C50A38">
        <w:rPr>
          <w:color w:val="auto"/>
        </w:rPr>
        <w:t xml:space="preserve">the entire system </w:t>
      </w:r>
      <w:r w:rsidR="007551BF" w:rsidRPr="00C50A38">
        <w:rPr>
          <w:color w:val="auto"/>
        </w:rPr>
        <w:t>complies</w:t>
      </w:r>
      <w:r w:rsidR="00F11F91" w:rsidRPr="00C50A38">
        <w:rPr>
          <w:color w:val="auto"/>
        </w:rPr>
        <w:t xml:space="preserve"> with </w:t>
      </w:r>
      <w:r w:rsidR="00E92408" w:rsidRPr="00C50A38">
        <w:rPr>
          <w:color w:val="auto"/>
        </w:rPr>
        <w:t>national and international laws</w:t>
      </w:r>
      <w:r w:rsidR="005E0CF8" w:rsidRPr="00C50A38">
        <w:rPr>
          <w:color w:val="auto"/>
        </w:rPr>
        <w:t xml:space="preserve"> &amp; standards</w:t>
      </w:r>
      <w:r w:rsidR="00E92408" w:rsidRPr="00C50A38">
        <w:rPr>
          <w:color w:val="auto"/>
        </w:rPr>
        <w:t xml:space="preserve"> of </w:t>
      </w:r>
      <w:r w:rsidR="005E0CF8" w:rsidRPr="00C50A38">
        <w:rPr>
          <w:color w:val="auto"/>
        </w:rPr>
        <w:t xml:space="preserve">identification, </w:t>
      </w:r>
      <w:r w:rsidR="00E92408" w:rsidRPr="00C50A38">
        <w:rPr>
          <w:color w:val="auto"/>
        </w:rPr>
        <w:t>data protection</w:t>
      </w:r>
      <w:r w:rsidR="005E0CF8" w:rsidRPr="00C50A38">
        <w:rPr>
          <w:color w:val="auto"/>
        </w:rPr>
        <w:t xml:space="preserve">, </w:t>
      </w:r>
      <w:r w:rsidR="00E92408" w:rsidRPr="00C50A38">
        <w:rPr>
          <w:color w:val="auto"/>
        </w:rPr>
        <w:t>privacy</w:t>
      </w:r>
      <w:r w:rsidR="005E0CF8" w:rsidRPr="00C50A38">
        <w:rPr>
          <w:color w:val="auto"/>
        </w:rPr>
        <w:t>,</w:t>
      </w:r>
      <w:r w:rsidR="008C285A" w:rsidRPr="00C50A38">
        <w:rPr>
          <w:color w:val="auto"/>
        </w:rPr>
        <w:t xml:space="preserve"> </w:t>
      </w:r>
      <w:r w:rsidR="005E0CF8" w:rsidRPr="00C50A38">
        <w:rPr>
          <w:color w:val="auto"/>
        </w:rPr>
        <w:t>security</w:t>
      </w:r>
      <w:r w:rsidRPr="00C50A38">
        <w:rPr>
          <w:color w:val="auto"/>
        </w:rPr>
        <w:t xml:space="preserve">, and </w:t>
      </w:r>
      <w:r w:rsidR="001331D9" w:rsidRPr="00C50A38">
        <w:rPr>
          <w:color w:val="auto"/>
        </w:rPr>
        <w:t>interoperability</w:t>
      </w:r>
      <w:r w:rsidRPr="00C50A38">
        <w:rPr>
          <w:color w:val="auto"/>
        </w:rPr>
        <w:t>.</w:t>
      </w:r>
      <w:r w:rsidR="001331D9" w:rsidRPr="00C50A38">
        <w:rPr>
          <w:color w:val="auto"/>
        </w:rPr>
        <w:t xml:space="preserve"> </w:t>
      </w:r>
      <w:r w:rsidR="00E92408" w:rsidRPr="00C50A38">
        <w:rPr>
          <w:color w:val="auto"/>
        </w:rPr>
        <w:t xml:space="preserve"> </w:t>
      </w:r>
    </w:p>
    <w:p w14:paraId="74332673" w14:textId="05442BB0" w:rsidR="00904A56" w:rsidRPr="00C50A38" w:rsidRDefault="00492247" w:rsidP="00086454">
      <w:pPr>
        <w:widowControl w:val="0"/>
        <w:tabs>
          <w:tab w:val="left" w:pos="592"/>
        </w:tabs>
        <w:autoSpaceDE w:val="0"/>
        <w:autoSpaceDN w:val="0"/>
        <w:adjustRightInd w:val="0"/>
        <w:spacing w:before="88" w:line="360" w:lineRule="auto"/>
        <w:jc w:val="both"/>
        <w:rPr>
          <w:rFonts w:eastAsia="SimSun"/>
          <w:w w:val="102"/>
        </w:rPr>
      </w:pPr>
      <w:r w:rsidRPr="00C50A38">
        <w:rPr>
          <w:rFonts w:eastAsia="SimSun"/>
          <w:w w:val="102"/>
        </w:rPr>
        <w:t xml:space="preserve">Digital Ecosystem and Regulatory Unit </w:t>
      </w:r>
      <w:r w:rsidR="00DF27A7" w:rsidRPr="00C50A38">
        <w:rPr>
          <w:rFonts w:eastAsia="SimSun"/>
          <w:w w:val="102"/>
        </w:rPr>
        <w:t xml:space="preserve">(DERU) </w:t>
      </w:r>
      <w:r w:rsidR="000942C4" w:rsidRPr="00C50A38">
        <w:rPr>
          <w:rFonts w:eastAsia="SimSun"/>
          <w:w w:val="102"/>
        </w:rPr>
        <w:t>a</w:t>
      </w:r>
      <w:r w:rsidR="00DF27A7" w:rsidRPr="00C50A38">
        <w:rPr>
          <w:rFonts w:eastAsia="SimSun"/>
          <w:w w:val="102"/>
        </w:rPr>
        <w:t>ssum</w:t>
      </w:r>
      <w:r w:rsidR="000942C4" w:rsidRPr="00C50A38">
        <w:rPr>
          <w:rFonts w:eastAsia="SimSun"/>
          <w:w w:val="102"/>
        </w:rPr>
        <w:t>es</w:t>
      </w:r>
      <w:r w:rsidR="00DF27A7" w:rsidRPr="00C50A38">
        <w:rPr>
          <w:rFonts w:eastAsia="SimSun"/>
          <w:w w:val="102"/>
        </w:rPr>
        <w:t xml:space="preserve"> the responsibility of </w:t>
      </w:r>
      <w:r w:rsidR="000942C4" w:rsidRPr="00C50A38">
        <w:rPr>
          <w:rFonts w:eastAsia="SimSun"/>
          <w:w w:val="102"/>
        </w:rPr>
        <w:t xml:space="preserve">developing </w:t>
      </w:r>
      <w:r w:rsidR="001331D9" w:rsidRPr="00C50A38">
        <w:rPr>
          <w:rFonts w:eastAsia="SimSun"/>
          <w:w w:val="102"/>
        </w:rPr>
        <w:t xml:space="preserve">such </w:t>
      </w:r>
      <w:r w:rsidR="000942C4" w:rsidRPr="00C50A38">
        <w:rPr>
          <w:rFonts w:eastAsia="SimSun"/>
          <w:w w:val="102"/>
        </w:rPr>
        <w:t xml:space="preserve">a </w:t>
      </w:r>
      <w:r w:rsidR="00072ECD" w:rsidRPr="00C50A38">
        <w:rPr>
          <w:rFonts w:eastAsia="SimSun"/>
          <w:w w:val="102"/>
        </w:rPr>
        <w:t xml:space="preserve">robust </w:t>
      </w:r>
      <w:r w:rsidR="00DF27A7" w:rsidRPr="00C50A38">
        <w:rPr>
          <w:rFonts w:eastAsia="SimSun"/>
          <w:w w:val="102"/>
        </w:rPr>
        <w:t>framework</w:t>
      </w:r>
      <w:r w:rsidR="000942C4" w:rsidRPr="00C50A38">
        <w:rPr>
          <w:rFonts w:eastAsia="SimSun"/>
          <w:w w:val="102"/>
        </w:rPr>
        <w:t xml:space="preserve"> with an aim of creating a symbiotic</w:t>
      </w:r>
      <w:r w:rsidR="00DF27A7" w:rsidRPr="00C50A38">
        <w:rPr>
          <w:rFonts w:eastAsia="SimSun"/>
          <w:w w:val="102"/>
        </w:rPr>
        <w:t xml:space="preserve"> </w:t>
      </w:r>
      <w:r w:rsidR="000942C4" w:rsidRPr="00C50A38">
        <w:rPr>
          <w:rFonts w:eastAsia="SimSun"/>
          <w:w w:val="102"/>
        </w:rPr>
        <w:t xml:space="preserve">digital </w:t>
      </w:r>
      <w:r w:rsidR="00DF27A7" w:rsidRPr="00C50A38">
        <w:rPr>
          <w:rFonts w:eastAsia="SimSun"/>
          <w:w w:val="102"/>
        </w:rPr>
        <w:t>ecosystem that benefits</w:t>
      </w:r>
      <w:r w:rsidR="000942C4" w:rsidRPr="00C50A38">
        <w:rPr>
          <w:rFonts w:eastAsia="SimSun"/>
          <w:w w:val="102"/>
        </w:rPr>
        <w:t xml:space="preserve"> from </w:t>
      </w:r>
      <w:r w:rsidR="00B72A5D" w:rsidRPr="00C50A38">
        <w:rPr>
          <w:rFonts w:eastAsia="SimSun"/>
          <w:w w:val="102"/>
        </w:rPr>
        <w:t xml:space="preserve">software systems </w:t>
      </w:r>
      <w:r w:rsidR="000942C4" w:rsidRPr="00C50A38">
        <w:rPr>
          <w:rFonts w:eastAsia="SimSun"/>
          <w:w w:val="102"/>
        </w:rPr>
        <w:t xml:space="preserve">while protecting the citizen and the nation from the </w:t>
      </w:r>
      <w:r w:rsidR="0044435E" w:rsidRPr="00C50A38">
        <w:rPr>
          <w:rFonts w:eastAsia="SimSun"/>
          <w:w w:val="102"/>
        </w:rPr>
        <w:t>profound</w:t>
      </w:r>
      <w:r w:rsidR="000942C4" w:rsidRPr="00C50A38">
        <w:rPr>
          <w:rFonts w:eastAsia="SimSun"/>
          <w:w w:val="102"/>
        </w:rPr>
        <w:t xml:space="preserve"> risks related to data governance, </w:t>
      </w:r>
      <w:r w:rsidR="00DF27A7" w:rsidRPr="00C50A38">
        <w:rPr>
          <w:rFonts w:eastAsia="SimSun"/>
          <w:w w:val="102"/>
        </w:rPr>
        <w:t>data protection</w:t>
      </w:r>
      <w:r w:rsidR="000942C4" w:rsidRPr="00C50A38">
        <w:rPr>
          <w:rFonts w:eastAsia="SimSun"/>
          <w:w w:val="102"/>
        </w:rPr>
        <w:t>, and data security.</w:t>
      </w:r>
      <w:r w:rsidR="00DF27A7" w:rsidRPr="00C50A38">
        <w:rPr>
          <w:rFonts w:eastAsia="SimSun"/>
          <w:w w:val="102"/>
        </w:rPr>
        <w:t xml:space="preserve"> </w:t>
      </w:r>
    </w:p>
    <w:p w14:paraId="4EC934D8" w14:textId="48975557" w:rsidR="00AA404F" w:rsidRPr="00C50A38" w:rsidRDefault="00E77B5F" w:rsidP="00086454">
      <w:pPr>
        <w:widowControl w:val="0"/>
        <w:tabs>
          <w:tab w:val="left" w:pos="592"/>
        </w:tabs>
        <w:autoSpaceDE w:val="0"/>
        <w:autoSpaceDN w:val="0"/>
        <w:adjustRightInd w:val="0"/>
        <w:spacing w:before="88" w:line="360" w:lineRule="auto"/>
        <w:jc w:val="both"/>
      </w:pPr>
      <w:r w:rsidRPr="00C50A38">
        <w:rPr>
          <w:rFonts w:eastAsia="SimSun"/>
          <w:w w:val="102"/>
        </w:rPr>
        <w:t>This assignment</w:t>
      </w:r>
      <w:r w:rsidR="00EB4CAE" w:rsidRPr="00C50A38">
        <w:rPr>
          <w:rFonts w:eastAsia="SimSun"/>
          <w:w w:val="102"/>
        </w:rPr>
        <w:t xml:space="preserve">, hence, </w:t>
      </w:r>
      <w:r w:rsidR="00D53D0F" w:rsidRPr="00C50A38">
        <w:rPr>
          <w:rFonts w:eastAsia="SimSun"/>
          <w:w w:val="102"/>
        </w:rPr>
        <w:t>aims</w:t>
      </w:r>
      <w:r w:rsidRPr="00C50A38">
        <w:rPr>
          <w:rFonts w:eastAsia="SimSun"/>
          <w:w w:val="102"/>
        </w:rPr>
        <w:t xml:space="preserve"> to </w:t>
      </w:r>
      <w:r w:rsidR="00EB4CAE" w:rsidRPr="00C50A38">
        <w:rPr>
          <w:rFonts w:eastAsia="SimSun"/>
          <w:w w:val="102"/>
        </w:rPr>
        <w:t xml:space="preserve">develop </w:t>
      </w:r>
      <w:r w:rsidR="007551BF" w:rsidRPr="00C50A38">
        <w:rPr>
          <w:rFonts w:eastAsia="SimSun"/>
          <w:w w:val="102"/>
        </w:rPr>
        <w:t xml:space="preserve">a </w:t>
      </w:r>
      <w:r w:rsidR="00904A56" w:rsidRPr="00C50A38">
        <w:rPr>
          <w:rFonts w:eastAsia="SimSun"/>
          <w:w w:val="102"/>
        </w:rPr>
        <w:t>comprehensive</w:t>
      </w:r>
      <w:r w:rsidR="00EB4CAE" w:rsidRPr="00C50A38">
        <w:rPr>
          <w:rFonts w:eastAsia="SimSun"/>
          <w:w w:val="102"/>
        </w:rPr>
        <w:t xml:space="preserve"> legal</w:t>
      </w:r>
      <w:r w:rsidR="001331D9" w:rsidRPr="00C50A38">
        <w:rPr>
          <w:rFonts w:eastAsia="SimSun"/>
          <w:w w:val="102"/>
        </w:rPr>
        <w:t xml:space="preserve"> framework</w:t>
      </w:r>
      <w:r w:rsidR="00EB4CAE" w:rsidRPr="00C50A38">
        <w:rPr>
          <w:rFonts w:eastAsia="SimSun"/>
          <w:w w:val="102"/>
        </w:rPr>
        <w:t xml:space="preserve"> and set of guidelines </w:t>
      </w:r>
      <w:r w:rsidR="00904A56" w:rsidRPr="00C50A38">
        <w:rPr>
          <w:rFonts w:eastAsia="SimSun"/>
          <w:w w:val="102"/>
        </w:rPr>
        <w:t xml:space="preserve">by </w:t>
      </w:r>
      <w:r w:rsidR="00904A56" w:rsidRPr="00C50A38">
        <w:t xml:space="preserve">consulting international standards of design and development </w:t>
      </w:r>
      <w:r w:rsidR="009C2D51" w:rsidRPr="00C50A38">
        <w:t>as well as the r</w:t>
      </w:r>
      <w:r w:rsidR="00904A56" w:rsidRPr="00C50A38">
        <w:t>ecommendations for privacy</w:t>
      </w:r>
      <w:r w:rsidR="00A258E1" w:rsidRPr="00C50A38">
        <w:t>.</w:t>
      </w:r>
      <w:r w:rsidR="00904A56" w:rsidRPr="00C50A38">
        <w:t xml:space="preserve"> </w:t>
      </w:r>
    </w:p>
    <w:p w14:paraId="70B1BADA" w14:textId="77777777" w:rsidR="00AA404F" w:rsidRPr="00C50A38" w:rsidRDefault="00AA404F">
      <w:pPr>
        <w:spacing w:after="200" w:line="276" w:lineRule="auto"/>
      </w:pPr>
      <w:r w:rsidRPr="00C50A38">
        <w:br w:type="page"/>
      </w:r>
    </w:p>
    <w:p w14:paraId="78A5B3D8" w14:textId="6574B4F1" w:rsidR="002C539C" w:rsidRPr="00C50A38" w:rsidRDefault="002C539C" w:rsidP="00086454">
      <w:pPr>
        <w:pStyle w:val="Heading1"/>
        <w:numPr>
          <w:ilvl w:val="1"/>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lastRenderedPageBreak/>
        <w:t xml:space="preserve">OBJECTIVE </w:t>
      </w:r>
    </w:p>
    <w:p w14:paraId="1A4D6B09" w14:textId="77777777" w:rsidR="008F6D76" w:rsidRPr="00C50A38" w:rsidRDefault="008F6D76" w:rsidP="00086454">
      <w:pPr>
        <w:pStyle w:val="Default"/>
        <w:spacing w:line="360" w:lineRule="auto"/>
        <w:jc w:val="both"/>
        <w:rPr>
          <w:bCs/>
          <w:color w:val="auto"/>
        </w:rPr>
      </w:pPr>
    </w:p>
    <w:p w14:paraId="511B9D26" w14:textId="4034A002" w:rsidR="002C539C" w:rsidRPr="00C50A38" w:rsidRDefault="002C539C" w:rsidP="00086454">
      <w:pPr>
        <w:pStyle w:val="Heading2"/>
        <w:numPr>
          <w:ilvl w:val="2"/>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General Objective:</w:t>
      </w:r>
    </w:p>
    <w:p w14:paraId="559DD2D0" w14:textId="77777777" w:rsidR="00BA66A4" w:rsidRPr="00C50A38" w:rsidRDefault="00BA66A4" w:rsidP="00086454">
      <w:pPr>
        <w:pStyle w:val="Default"/>
        <w:spacing w:line="360" w:lineRule="auto"/>
        <w:jc w:val="both"/>
        <w:rPr>
          <w:bCs/>
          <w:color w:val="auto"/>
        </w:rPr>
      </w:pPr>
    </w:p>
    <w:p w14:paraId="000FDF8F" w14:textId="4452B8C7" w:rsidR="00AB03C4" w:rsidRPr="00C50A38" w:rsidRDefault="00AB03C4" w:rsidP="00086454">
      <w:pPr>
        <w:pStyle w:val="Default"/>
        <w:spacing w:line="360" w:lineRule="auto"/>
        <w:jc w:val="both"/>
        <w:rPr>
          <w:rFonts w:eastAsia="SimSun"/>
          <w:color w:val="auto"/>
          <w:w w:val="102"/>
        </w:rPr>
      </w:pPr>
      <w:r w:rsidRPr="00C50A38">
        <w:rPr>
          <w:bCs/>
          <w:color w:val="auto"/>
        </w:rPr>
        <w:t xml:space="preserve">The ultimate objective of this assignment </w:t>
      </w:r>
      <w:r w:rsidRPr="00C50A38">
        <w:rPr>
          <w:color w:val="auto"/>
        </w:rPr>
        <w:t xml:space="preserve">is to hire an experienced </w:t>
      </w:r>
      <w:r w:rsidR="00023FD6" w:rsidRPr="00C50A38">
        <w:rPr>
          <w:color w:val="auto"/>
        </w:rPr>
        <w:t>consulting firm on Information Technology</w:t>
      </w:r>
      <w:r w:rsidRPr="00C50A38">
        <w:rPr>
          <w:color w:val="auto"/>
        </w:rPr>
        <w:t xml:space="preserve"> </w:t>
      </w:r>
      <w:r w:rsidR="00023FD6" w:rsidRPr="00C50A38">
        <w:rPr>
          <w:color w:val="auto"/>
        </w:rPr>
        <w:t>and/</w:t>
      </w:r>
      <w:r w:rsidRPr="00C50A38">
        <w:rPr>
          <w:color w:val="auto"/>
        </w:rPr>
        <w:t>or legal consult</w:t>
      </w:r>
      <w:r w:rsidR="00023FD6" w:rsidRPr="00C50A38">
        <w:rPr>
          <w:color w:val="auto"/>
        </w:rPr>
        <w:t>ancy</w:t>
      </w:r>
      <w:r w:rsidRPr="00C50A38">
        <w:rPr>
          <w:color w:val="auto"/>
        </w:rPr>
        <w:t xml:space="preserve"> that develops legal frameworks</w:t>
      </w:r>
      <w:r w:rsidR="009A37A1" w:rsidRPr="00C50A38">
        <w:rPr>
          <w:color w:val="auto"/>
        </w:rPr>
        <w:t xml:space="preserve"> (regulation</w:t>
      </w:r>
      <w:r w:rsidR="00FB1829">
        <w:rPr>
          <w:color w:val="auto"/>
        </w:rPr>
        <w:t xml:space="preserve"> </w:t>
      </w:r>
      <w:r w:rsidR="00FB1829" w:rsidRPr="00D4537F">
        <w:rPr>
          <w:color w:val="auto"/>
        </w:rPr>
        <w:t>and, as the case may be, directive</w:t>
      </w:r>
      <w:r w:rsidR="00FB1829">
        <w:rPr>
          <w:color w:val="auto"/>
        </w:rPr>
        <w:t xml:space="preserve"> </w:t>
      </w:r>
      <w:r w:rsidRPr="00C50A38">
        <w:rPr>
          <w:color w:val="auto"/>
        </w:rPr>
        <w:t xml:space="preserve">addressing </w:t>
      </w:r>
      <w:r w:rsidRPr="00C50A38">
        <w:rPr>
          <w:rFonts w:eastAsia="SimSun"/>
          <w:color w:val="auto"/>
          <w:w w:val="102"/>
        </w:rPr>
        <w:t xml:space="preserve">data protection, data security, governance, </w:t>
      </w:r>
      <w:r w:rsidR="009A37A1" w:rsidRPr="00C50A38">
        <w:rPr>
          <w:rFonts w:eastAsia="SimSun"/>
          <w:color w:val="auto"/>
          <w:w w:val="102"/>
        </w:rPr>
        <w:t xml:space="preserve">and </w:t>
      </w:r>
      <w:r w:rsidRPr="00C50A38">
        <w:rPr>
          <w:rFonts w:eastAsia="SimSun"/>
          <w:color w:val="auto"/>
          <w:w w:val="102"/>
        </w:rPr>
        <w:t xml:space="preserve">compliance aspects of digital </w:t>
      </w:r>
      <w:r w:rsidR="009A37A1" w:rsidRPr="00C50A38">
        <w:rPr>
          <w:rFonts w:eastAsia="SimSun"/>
          <w:color w:val="auto"/>
          <w:w w:val="102"/>
        </w:rPr>
        <w:t>systems</w:t>
      </w:r>
      <w:r w:rsidR="00D256AD" w:rsidRPr="00C50A38">
        <w:rPr>
          <w:rFonts w:eastAsia="SimSun"/>
          <w:color w:val="auto"/>
          <w:w w:val="102"/>
        </w:rPr>
        <w:t xml:space="preserve"> that </w:t>
      </w:r>
      <w:r w:rsidR="00265E56" w:rsidRPr="00C50A38">
        <w:rPr>
          <w:rFonts w:eastAsia="SimSun"/>
          <w:color w:val="auto"/>
          <w:w w:val="102"/>
        </w:rPr>
        <w:t xml:space="preserve">process personal data (i.e. </w:t>
      </w:r>
      <w:r w:rsidR="00D256AD" w:rsidRPr="00C50A38">
        <w:rPr>
          <w:rFonts w:eastAsia="SimSun"/>
          <w:color w:val="auto"/>
          <w:w w:val="102"/>
        </w:rPr>
        <w:t>collect, store, and use</w:t>
      </w:r>
      <w:r w:rsidR="00265E56" w:rsidRPr="00C50A38">
        <w:rPr>
          <w:rFonts w:eastAsia="SimSun"/>
          <w:color w:val="auto"/>
          <w:w w:val="102"/>
        </w:rPr>
        <w:t xml:space="preserve"> personal data, especially</w:t>
      </w:r>
      <w:r w:rsidR="00D256AD" w:rsidRPr="00C50A38">
        <w:rPr>
          <w:rFonts w:eastAsia="SimSun"/>
          <w:color w:val="auto"/>
          <w:w w:val="102"/>
        </w:rPr>
        <w:t xml:space="preserve"> biometric</w:t>
      </w:r>
      <w:r w:rsidR="009A37A1" w:rsidRPr="00C50A38">
        <w:rPr>
          <w:rFonts w:eastAsia="SimSun"/>
          <w:color w:val="auto"/>
          <w:w w:val="102"/>
        </w:rPr>
        <w:t>ally linked data</w:t>
      </w:r>
      <w:r w:rsidR="00D256AD" w:rsidRPr="00C50A38">
        <w:rPr>
          <w:rFonts w:eastAsia="SimSun"/>
          <w:color w:val="auto"/>
          <w:w w:val="102"/>
        </w:rPr>
        <w:t xml:space="preserve"> of individual as a primary means of </w:t>
      </w:r>
      <w:r w:rsidR="004C787A" w:rsidRPr="00C50A38">
        <w:rPr>
          <w:rFonts w:eastAsia="SimSun"/>
          <w:color w:val="auto"/>
          <w:w w:val="102"/>
        </w:rPr>
        <w:t xml:space="preserve">automatic updates, </w:t>
      </w:r>
      <w:r w:rsidR="009A37A1" w:rsidRPr="00C50A38">
        <w:rPr>
          <w:rFonts w:eastAsia="SimSun"/>
          <w:color w:val="auto"/>
          <w:w w:val="102"/>
        </w:rPr>
        <w:t xml:space="preserve">identification, </w:t>
      </w:r>
      <w:r w:rsidR="00D256AD" w:rsidRPr="00C50A38">
        <w:rPr>
          <w:rFonts w:eastAsia="SimSun"/>
          <w:color w:val="auto"/>
          <w:w w:val="102"/>
        </w:rPr>
        <w:t>authentication and</w:t>
      </w:r>
      <w:r w:rsidR="009A37A1" w:rsidRPr="00C50A38">
        <w:rPr>
          <w:rFonts w:eastAsia="SimSun"/>
          <w:color w:val="auto"/>
          <w:w w:val="102"/>
        </w:rPr>
        <w:t>/or</w:t>
      </w:r>
      <w:r w:rsidR="00D256AD" w:rsidRPr="00C50A38">
        <w:rPr>
          <w:rFonts w:eastAsia="SimSun"/>
          <w:color w:val="auto"/>
          <w:w w:val="102"/>
        </w:rPr>
        <w:t xml:space="preserve"> authorization</w:t>
      </w:r>
      <w:r w:rsidR="009A37A1" w:rsidRPr="00C50A38">
        <w:rPr>
          <w:rFonts w:eastAsia="SimSun"/>
          <w:color w:val="auto"/>
          <w:w w:val="102"/>
        </w:rPr>
        <w:t xml:space="preserve"> in the form of </w:t>
      </w:r>
      <w:r w:rsidR="00265E56" w:rsidRPr="00C50A38">
        <w:rPr>
          <w:rFonts w:eastAsia="SimSun"/>
          <w:color w:val="auto"/>
          <w:w w:val="102"/>
        </w:rPr>
        <w:t xml:space="preserve">a </w:t>
      </w:r>
      <w:r w:rsidR="009A37A1" w:rsidRPr="00C50A38">
        <w:rPr>
          <w:rFonts w:eastAsia="SimSun"/>
          <w:color w:val="auto"/>
          <w:w w:val="102"/>
        </w:rPr>
        <w:t>centralized database of biometric linkages</w:t>
      </w:r>
      <w:r w:rsidR="00265E56" w:rsidRPr="00C50A38">
        <w:rPr>
          <w:rFonts w:eastAsia="SimSun"/>
          <w:color w:val="auto"/>
          <w:w w:val="102"/>
        </w:rPr>
        <w:t xml:space="preserve"> </w:t>
      </w:r>
      <w:r w:rsidR="00D256AD" w:rsidRPr="00C50A38">
        <w:rPr>
          <w:rFonts w:eastAsia="SimSun"/>
          <w:color w:val="auto"/>
          <w:w w:val="102"/>
        </w:rPr>
        <w:t>information</w:t>
      </w:r>
      <w:r w:rsidR="009A37A1" w:rsidRPr="00C50A38">
        <w:rPr>
          <w:rFonts w:eastAsia="SimSun"/>
          <w:color w:val="auto"/>
          <w:w w:val="102"/>
        </w:rPr>
        <w:t>.</w:t>
      </w:r>
      <w:r w:rsidR="004C787A" w:rsidRPr="00C50A38">
        <w:rPr>
          <w:rFonts w:eastAsia="SimSun"/>
          <w:color w:val="auto"/>
          <w:w w:val="102"/>
        </w:rPr>
        <w:t xml:space="preserve"> </w:t>
      </w:r>
      <w:r w:rsidRPr="00C50A38">
        <w:rPr>
          <w:rFonts w:eastAsia="SimSun"/>
          <w:color w:val="auto"/>
          <w:w w:val="102"/>
        </w:rPr>
        <w:t xml:space="preserve"> </w:t>
      </w:r>
    </w:p>
    <w:p w14:paraId="51CBDA63" w14:textId="1485EA20" w:rsidR="00F06B72" w:rsidRPr="00C50A38" w:rsidRDefault="00F06B72" w:rsidP="00086454">
      <w:pPr>
        <w:pStyle w:val="Default"/>
        <w:spacing w:line="360" w:lineRule="auto"/>
        <w:jc w:val="both"/>
        <w:rPr>
          <w:rFonts w:eastAsia="SimSun"/>
          <w:color w:val="auto"/>
          <w:w w:val="102"/>
        </w:rPr>
      </w:pPr>
    </w:p>
    <w:p w14:paraId="6474C29F" w14:textId="598CE58D" w:rsidR="002C539C" w:rsidRPr="00C50A38" w:rsidRDefault="002C539C" w:rsidP="00086454">
      <w:pPr>
        <w:pStyle w:val="Heading2"/>
        <w:numPr>
          <w:ilvl w:val="2"/>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Specific Objective</w:t>
      </w:r>
      <w:r w:rsidR="00F226E2" w:rsidRPr="00C50A38">
        <w:rPr>
          <w:rFonts w:ascii="Times New Roman" w:hAnsi="Times New Roman" w:cs="Times New Roman"/>
          <w:color w:val="auto"/>
        </w:rPr>
        <w:t>s</w:t>
      </w:r>
      <w:r w:rsidRPr="00C50A38">
        <w:rPr>
          <w:rFonts w:ascii="Times New Roman" w:hAnsi="Times New Roman" w:cs="Times New Roman"/>
          <w:color w:val="auto"/>
        </w:rPr>
        <w:t>:</w:t>
      </w:r>
    </w:p>
    <w:p w14:paraId="720AA7E9" w14:textId="77777777" w:rsidR="00BA66A4" w:rsidRPr="00C50A38" w:rsidRDefault="00BA66A4" w:rsidP="00086454">
      <w:pPr>
        <w:pStyle w:val="Default"/>
        <w:spacing w:line="360" w:lineRule="auto"/>
        <w:ind w:left="720"/>
        <w:jc w:val="both"/>
        <w:rPr>
          <w:color w:val="auto"/>
        </w:rPr>
      </w:pPr>
    </w:p>
    <w:p w14:paraId="7E5AFB45" w14:textId="43C9C03A" w:rsidR="001E0CA5" w:rsidRPr="00C50A38" w:rsidRDefault="001E0CA5" w:rsidP="00086454">
      <w:pPr>
        <w:pStyle w:val="Default"/>
        <w:spacing w:line="360" w:lineRule="auto"/>
        <w:ind w:left="720"/>
        <w:jc w:val="both"/>
        <w:rPr>
          <w:color w:val="auto"/>
        </w:rPr>
      </w:pPr>
      <w:r w:rsidRPr="00C50A38">
        <w:rPr>
          <w:color w:val="auto"/>
        </w:rPr>
        <w:t xml:space="preserve">The consulting firm, </w:t>
      </w:r>
      <w:r w:rsidR="007154F8" w:rsidRPr="00C50A38">
        <w:rPr>
          <w:color w:val="auto"/>
        </w:rPr>
        <w:t>to</w:t>
      </w:r>
      <w:r w:rsidRPr="00C50A38">
        <w:rPr>
          <w:color w:val="auto"/>
        </w:rPr>
        <w:t xml:space="preserve"> </w:t>
      </w:r>
      <w:r w:rsidR="00D4537F">
        <w:rPr>
          <w:color w:val="auto"/>
        </w:rPr>
        <w:t xml:space="preserve">realize </w:t>
      </w:r>
      <w:r w:rsidR="000B4BAC" w:rsidRPr="00C50A38">
        <w:rPr>
          <w:color w:val="auto"/>
        </w:rPr>
        <w:t xml:space="preserve">the major </w:t>
      </w:r>
      <w:r w:rsidRPr="00C50A38">
        <w:rPr>
          <w:color w:val="auto"/>
        </w:rPr>
        <w:t xml:space="preserve">objective above, should: </w:t>
      </w:r>
    </w:p>
    <w:p w14:paraId="085865E7" w14:textId="41B512D5" w:rsidR="00B85FF5" w:rsidRPr="00C50A38" w:rsidRDefault="00B85FF5" w:rsidP="00086454">
      <w:pPr>
        <w:pStyle w:val="ListParagraph"/>
        <w:numPr>
          <w:ilvl w:val="0"/>
          <w:numId w:val="8"/>
        </w:numPr>
        <w:spacing w:after="200" w:line="360" w:lineRule="auto"/>
        <w:jc w:val="both"/>
        <w:rPr>
          <w:rFonts w:ascii="Times New Roman" w:eastAsia="Batang" w:hAnsi="Times New Roman" w:cs="Times New Roman"/>
          <w:sz w:val="24"/>
          <w:szCs w:val="24"/>
          <w:lang w:eastAsia="ko-KR"/>
        </w:rPr>
      </w:pPr>
      <w:r w:rsidRPr="00C50A38">
        <w:rPr>
          <w:rFonts w:ascii="Times New Roman" w:eastAsia="Batang" w:hAnsi="Times New Roman" w:cs="Times New Roman"/>
          <w:sz w:val="24"/>
          <w:szCs w:val="24"/>
          <w:lang w:eastAsia="ko-KR"/>
        </w:rPr>
        <w:t xml:space="preserve">Assess </w:t>
      </w:r>
      <w:r w:rsidR="009B135F" w:rsidRPr="00C50A38">
        <w:rPr>
          <w:rFonts w:ascii="Times New Roman" w:eastAsia="Batang" w:hAnsi="Times New Roman" w:cs="Times New Roman"/>
          <w:sz w:val="24"/>
          <w:szCs w:val="24"/>
          <w:lang w:eastAsia="ko-KR"/>
        </w:rPr>
        <w:t xml:space="preserve">the </w:t>
      </w:r>
      <w:r w:rsidRPr="00C50A38">
        <w:rPr>
          <w:rFonts w:ascii="Times New Roman" w:eastAsia="Batang" w:hAnsi="Times New Roman" w:cs="Times New Roman"/>
          <w:sz w:val="24"/>
          <w:szCs w:val="24"/>
          <w:lang w:eastAsia="ko-KR"/>
        </w:rPr>
        <w:t xml:space="preserve">personal data protection in Ethiopia: the assessment should include the law and practice of personal data protection in major sectors such as health, education, ID, passport, agriculture, finance, law enforcement </w:t>
      </w:r>
    </w:p>
    <w:p w14:paraId="46840782" w14:textId="49535857" w:rsidR="0038768D" w:rsidRPr="00C50A38" w:rsidRDefault="00865CD6" w:rsidP="00086454">
      <w:pPr>
        <w:pStyle w:val="ListParagraph"/>
        <w:tabs>
          <w:tab w:val="left" w:pos="4190"/>
        </w:tabs>
        <w:spacing w:after="200" w:line="360" w:lineRule="auto"/>
        <w:jc w:val="both"/>
        <w:rPr>
          <w:rFonts w:ascii="Times New Roman" w:eastAsia="Batang" w:hAnsi="Times New Roman" w:cs="Times New Roman"/>
          <w:sz w:val="24"/>
          <w:szCs w:val="24"/>
          <w:lang w:eastAsia="ko-KR"/>
        </w:rPr>
      </w:pPr>
      <w:r w:rsidRPr="00C50A38">
        <w:rPr>
          <w:rFonts w:ascii="Times New Roman" w:eastAsia="Batang" w:hAnsi="Times New Roman" w:cs="Times New Roman"/>
          <w:sz w:val="24"/>
          <w:szCs w:val="24"/>
          <w:lang w:eastAsia="ko-KR"/>
        </w:rPr>
        <w:tab/>
      </w:r>
    </w:p>
    <w:p w14:paraId="7FE372E1" w14:textId="70260C4F" w:rsidR="0038768D" w:rsidRPr="00C50A38" w:rsidRDefault="00B30E3D" w:rsidP="00086454">
      <w:pPr>
        <w:pStyle w:val="ListParagraph"/>
        <w:numPr>
          <w:ilvl w:val="0"/>
          <w:numId w:val="8"/>
        </w:numPr>
        <w:spacing w:after="200" w:line="360" w:lineRule="auto"/>
        <w:jc w:val="both"/>
        <w:rPr>
          <w:rFonts w:ascii="Times New Roman" w:eastAsia="Batang" w:hAnsi="Times New Roman" w:cs="Times New Roman"/>
          <w:sz w:val="24"/>
          <w:szCs w:val="24"/>
          <w:lang w:eastAsia="ko-KR"/>
        </w:rPr>
      </w:pPr>
      <w:r w:rsidRPr="00C50A38">
        <w:rPr>
          <w:rFonts w:ascii="Times New Roman" w:eastAsia="Batang" w:hAnsi="Times New Roman" w:cs="Times New Roman"/>
          <w:sz w:val="24"/>
          <w:szCs w:val="24"/>
          <w:lang w:eastAsia="ko-KR"/>
        </w:rPr>
        <w:t>document the gap with respect to compliance to national laws, international laws, and best-practices of sensitive data governance</w:t>
      </w:r>
      <w:r w:rsidR="001C2482" w:rsidRPr="00C50A38">
        <w:rPr>
          <w:rFonts w:ascii="Times New Roman" w:eastAsia="Batang" w:hAnsi="Times New Roman" w:cs="Times New Roman"/>
          <w:sz w:val="24"/>
          <w:szCs w:val="24"/>
          <w:lang w:eastAsia="ko-KR"/>
        </w:rPr>
        <w:t xml:space="preserve">, personal data protection, and citizen </w:t>
      </w:r>
      <w:r w:rsidR="009B273B" w:rsidRPr="00C50A38">
        <w:rPr>
          <w:rFonts w:ascii="Times New Roman" w:eastAsia="Batang" w:hAnsi="Times New Roman" w:cs="Times New Roman"/>
          <w:sz w:val="24"/>
          <w:szCs w:val="24"/>
          <w:lang w:eastAsia="ko-KR"/>
        </w:rPr>
        <w:t>safety taking</w:t>
      </w:r>
      <w:r w:rsidRPr="00C50A38">
        <w:rPr>
          <w:rFonts w:ascii="Times New Roman" w:eastAsia="Batang" w:hAnsi="Times New Roman" w:cs="Times New Roman"/>
          <w:sz w:val="24"/>
          <w:szCs w:val="24"/>
          <w:lang w:eastAsia="ko-KR"/>
        </w:rPr>
        <w:t xml:space="preserve"> scope-restriction, non-mandatory, grievance &amp; redressing, as well as inclusiveness</w:t>
      </w:r>
      <w:r w:rsidR="00B41FC4" w:rsidRPr="00C50A38">
        <w:rPr>
          <w:rFonts w:ascii="Times New Roman" w:eastAsia="Batang" w:hAnsi="Times New Roman" w:cs="Times New Roman"/>
          <w:sz w:val="24"/>
          <w:szCs w:val="24"/>
          <w:lang w:eastAsia="ko-KR"/>
        </w:rPr>
        <w:t xml:space="preserve"> </w:t>
      </w:r>
    </w:p>
    <w:p w14:paraId="3EC52B3D" w14:textId="46EE9CBF" w:rsidR="00C41ECA" w:rsidRPr="00C50A38" w:rsidRDefault="009B135F" w:rsidP="00086454">
      <w:pPr>
        <w:pStyle w:val="Default"/>
        <w:numPr>
          <w:ilvl w:val="0"/>
          <w:numId w:val="8"/>
        </w:numPr>
        <w:spacing w:line="360" w:lineRule="auto"/>
        <w:jc w:val="both"/>
        <w:rPr>
          <w:color w:val="auto"/>
        </w:rPr>
      </w:pPr>
      <w:r w:rsidRPr="00C50A38">
        <w:rPr>
          <w:color w:val="auto"/>
        </w:rPr>
        <w:t>Draft regulations</w:t>
      </w:r>
      <w:r w:rsidR="00254453" w:rsidRPr="00C50A38">
        <w:rPr>
          <w:color w:val="auto"/>
        </w:rPr>
        <w:t xml:space="preserve"> </w:t>
      </w:r>
    </w:p>
    <w:p w14:paraId="418FEB2D" w14:textId="29B09535" w:rsidR="00AC0104" w:rsidRPr="00C50A38" w:rsidRDefault="00AC0104" w:rsidP="00086454">
      <w:pPr>
        <w:pStyle w:val="Default"/>
        <w:numPr>
          <w:ilvl w:val="0"/>
          <w:numId w:val="8"/>
        </w:numPr>
        <w:spacing w:line="360" w:lineRule="auto"/>
        <w:jc w:val="both"/>
        <w:rPr>
          <w:color w:val="auto"/>
        </w:rPr>
      </w:pPr>
      <w:r w:rsidRPr="00C50A38">
        <w:rPr>
          <w:color w:val="auto"/>
        </w:rPr>
        <w:t xml:space="preserve">Prepare a digital regulatory framework necessary to implement </w:t>
      </w:r>
      <w:r w:rsidR="00747424" w:rsidRPr="00C50A38">
        <w:rPr>
          <w:color w:val="auto"/>
        </w:rPr>
        <w:t>large scale digital systems including</w:t>
      </w:r>
      <w:r w:rsidRPr="00C50A38">
        <w:rPr>
          <w:color w:val="auto"/>
        </w:rPr>
        <w:t xml:space="preserve"> validity &amp; renewal processes; detailed and restrictions on the processing of data; Details on consent mechanism/architecture, with provisions to revoke consent; and restrictions on sharing information including access and permission to third parties like banks, weredas, schools, </w:t>
      </w:r>
      <w:r w:rsidR="00213059" w:rsidRPr="00C50A38">
        <w:rPr>
          <w:color w:val="auto"/>
        </w:rPr>
        <w:t>etc.</w:t>
      </w:r>
    </w:p>
    <w:p w14:paraId="35C539D9" w14:textId="7658E44C" w:rsidR="0042477E" w:rsidRPr="00C50A38" w:rsidRDefault="00E21E97" w:rsidP="00086454">
      <w:pPr>
        <w:pStyle w:val="Default"/>
        <w:numPr>
          <w:ilvl w:val="0"/>
          <w:numId w:val="8"/>
        </w:numPr>
        <w:spacing w:line="360" w:lineRule="auto"/>
        <w:jc w:val="both"/>
        <w:rPr>
          <w:color w:val="auto"/>
        </w:rPr>
      </w:pPr>
      <w:r w:rsidRPr="00C50A38">
        <w:rPr>
          <w:color w:val="auto"/>
        </w:rPr>
        <w:t>C</w:t>
      </w:r>
      <w:r w:rsidR="0042477E" w:rsidRPr="00C50A38">
        <w:rPr>
          <w:color w:val="auto"/>
        </w:rPr>
        <w:t xml:space="preserve">onsult international standards to identity design and development and follow recommendations for privacy including World bank principle of identification, privacy by </w:t>
      </w:r>
      <w:r w:rsidR="0042477E" w:rsidRPr="00C50A38">
        <w:rPr>
          <w:color w:val="auto"/>
        </w:rPr>
        <w:lastRenderedPageBreak/>
        <w:t>design, digital identity guidelines, Good ID, ISO, International association of privacy professionals, and ISO 27001:2013 on information security</w:t>
      </w:r>
    </w:p>
    <w:p w14:paraId="4AFEE5D6" w14:textId="1FDDEBF7" w:rsidR="008F6D76" w:rsidRPr="00C50A38" w:rsidRDefault="0020686C" w:rsidP="00086454">
      <w:pPr>
        <w:pStyle w:val="ListParagraph"/>
        <w:widowControl w:val="0"/>
        <w:numPr>
          <w:ilvl w:val="0"/>
          <w:numId w:val="8"/>
        </w:numPr>
        <w:tabs>
          <w:tab w:val="left" w:pos="592"/>
        </w:tabs>
        <w:autoSpaceDE w:val="0"/>
        <w:autoSpaceDN w:val="0"/>
        <w:adjustRightInd w:val="0"/>
        <w:spacing w:before="88" w:line="360" w:lineRule="auto"/>
        <w:jc w:val="both"/>
        <w:rPr>
          <w:rFonts w:ascii="Times New Roman" w:eastAsia="SimSun" w:hAnsi="Times New Roman" w:cs="Times New Roman"/>
          <w:w w:val="102"/>
          <w:sz w:val="24"/>
          <w:szCs w:val="24"/>
        </w:rPr>
      </w:pPr>
      <w:r w:rsidRPr="00C50A38">
        <w:rPr>
          <w:rFonts w:ascii="Times New Roman" w:eastAsia="SimSun" w:hAnsi="Times New Roman" w:cs="Times New Roman"/>
          <w:w w:val="102"/>
          <w:sz w:val="24"/>
          <w:szCs w:val="24"/>
        </w:rPr>
        <w:t xml:space="preserve">Propose fundamental </w:t>
      </w:r>
      <w:r w:rsidR="00C03519" w:rsidRPr="00C50A38">
        <w:rPr>
          <w:rFonts w:ascii="Times New Roman" w:eastAsia="SimSun" w:hAnsi="Times New Roman" w:cs="Times New Roman"/>
          <w:w w:val="102"/>
          <w:sz w:val="24"/>
          <w:szCs w:val="24"/>
        </w:rPr>
        <w:t>Institution’s</w:t>
      </w:r>
      <w:r w:rsidR="008F6D76" w:rsidRPr="00C50A38">
        <w:rPr>
          <w:rFonts w:ascii="Times New Roman" w:eastAsia="SimSun" w:hAnsi="Times New Roman" w:cs="Times New Roman"/>
          <w:w w:val="102"/>
          <w:sz w:val="24"/>
          <w:szCs w:val="24"/>
        </w:rPr>
        <w:t xml:space="preserve"> capability to secure foundational technology infrastructure</w:t>
      </w:r>
      <w:r w:rsidR="00C03519" w:rsidRPr="00C50A38">
        <w:rPr>
          <w:rFonts w:ascii="Times New Roman" w:eastAsia="SimSun" w:hAnsi="Times New Roman" w:cs="Times New Roman"/>
          <w:w w:val="102"/>
          <w:sz w:val="24"/>
          <w:szCs w:val="24"/>
        </w:rPr>
        <w:t xml:space="preserve"> for </w:t>
      </w:r>
      <w:r w:rsidR="008F6D76" w:rsidRPr="00C50A38">
        <w:rPr>
          <w:rFonts w:ascii="Times New Roman" w:eastAsia="SimSun" w:hAnsi="Times New Roman" w:cs="Times New Roman"/>
          <w:w w:val="102"/>
          <w:sz w:val="24"/>
          <w:szCs w:val="24"/>
        </w:rPr>
        <w:t>data collection</w:t>
      </w:r>
      <w:r w:rsidR="00C03519" w:rsidRPr="00C50A38">
        <w:rPr>
          <w:rFonts w:ascii="Times New Roman" w:eastAsia="SimSun" w:hAnsi="Times New Roman" w:cs="Times New Roman"/>
          <w:w w:val="102"/>
          <w:sz w:val="24"/>
          <w:szCs w:val="24"/>
        </w:rPr>
        <w:t xml:space="preserve">, </w:t>
      </w:r>
      <w:r w:rsidR="008F6D76" w:rsidRPr="00C50A38">
        <w:rPr>
          <w:rFonts w:ascii="Times New Roman" w:eastAsia="SimSun" w:hAnsi="Times New Roman" w:cs="Times New Roman"/>
          <w:w w:val="102"/>
          <w:sz w:val="24"/>
          <w:szCs w:val="24"/>
        </w:rPr>
        <w:t>storage</w:t>
      </w:r>
      <w:r w:rsidR="00C03519" w:rsidRPr="00C50A38">
        <w:rPr>
          <w:rFonts w:ascii="Times New Roman" w:eastAsia="SimSun" w:hAnsi="Times New Roman" w:cs="Times New Roman"/>
          <w:w w:val="102"/>
          <w:sz w:val="24"/>
          <w:szCs w:val="24"/>
        </w:rPr>
        <w:t xml:space="preserve">, and use of biometric information &amp; DNA information. </w:t>
      </w:r>
    </w:p>
    <w:p w14:paraId="0AEBFEFE" w14:textId="1AA2063B" w:rsidR="00C03519" w:rsidRPr="00C50A38" w:rsidRDefault="00C03519" w:rsidP="00086454">
      <w:pPr>
        <w:pStyle w:val="ListParagraph"/>
        <w:widowControl w:val="0"/>
        <w:tabs>
          <w:tab w:val="left" w:pos="592"/>
        </w:tabs>
        <w:autoSpaceDE w:val="0"/>
        <w:autoSpaceDN w:val="0"/>
        <w:adjustRightInd w:val="0"/>
        <w:spacing w:before="88" w:line="360" w:lineRule="auto"/>
        <w:jc w:val="both"/>
        <w:rPr>
          <w:rFonts w:ascii="Times New Roman" w:eastAsia="SimSun" w:hAnsi="Times New Roman" w:cs="Times New Roman"/>
          <w:w w:val="102"/>
          <w:sz w:val="24"/>
          <w:szCs w:val="24"/>
        </w:rPr>
      </w:pPr>
    </w:p>
    <w:p w14:paraId="3D674D97" w14:textId="2B52BC76" w:rsidR="002C539C" w:rsidRPr="00C50A38" w:rsidRDefault="002C539C" w:rsidP="00086454">
      <w:pPr>
        <w:pStyle w:val="Heading1"/>
        <w:numPr>
          <w:ilvl w:val="0"/>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 xml:space="preserve">SCOPE OF THE WORK </w:t>
      </w:r>
    </w:p>
    <w:p w14:paraId="2014C44D" w14:textId="77777777" w:rsidR="00B0063E" w:rsidRPr="00C50A38" w:rsidRDefault="00B0063E" w:rsidP="00086454">
      <w:pPr>
        <w:spacing w:line="360" w:lineRule="auto"/>
        <w:jc w:val="both"/>
      </w:pPr>
    </w:p>
    <w:p w14:paraId="20CC6817" w14:textId="6E1FDFA6" w:rsidR="00DF1F03" w:rsidRPr="00C50A38" w:rsidRDefault="002C539C" w:rsidP="00086454">
      <w:pPr>
        <w:spacing w:after="200" w:line="360" w:lineRule="auto"/>
        <w:jc w:val="both"/>
      </w:pPr>
      <w:r w:rsidRPr="00C50A38">
        <w:t xml:space="preserve">The </w:t>
      </w:r>
      <w:r w:rsidR="00DF1F03" w:rsidRPr="00C50A38">
        <w:t>main goal of this</w:t>
      </w:r>
      <w:r w:rsidR="000B67AE" w:rsidRPr="00C50A38">
        <w:t xml:space="preserve"> assignment is to </w:t>
      </w:r>
      <w:r w:rsidR="00917B4A" w:rsidRPr="00C50A38">
        <w:t xml:space="preserve">conduct studies on personal data protection </w:t>
      </w:r>
      <w:r w:rsidR="009C100A">
        <w:t xml:space="preserve">and the national ID </w:t>
      </w:r>
      <w:r w:rsidR="00917B4A" w:rsidRPr="00C50A38">
        <w:t xml:space="preserve">in Ethiopia </w:t>
      </w:r>
      <w:r w:rsidR="001950C5" w:rsidRPr="00C50A38">
        <w:t xml:space="preserve">to draft </w:t>
      </w:r>
      <w:r w:rsidR="001950C5" w:rsidRPr="00D4537F">
        <w:t>regulations,</w:t>
      </w:r>
      <w:r w:rsidR="00044A13">
        <w:t xml:space="preserve"> and</w:t>
      </w:r>
      <w:r w:rsidR="001950C5" w:rsidRPr="00D4537F">
        <w:t xml:space="preserve"> </w:t>
      </w:r>
      <w:r w:rsidR="0022309D" w:rsidRPr="00D4537F">
        <w:t xml:space="preserve">as the case may be, </w:t>
      </w:r>
      <w:r w:rsidR="001950C5" w:rsidRPr="00D4537F">
        <w:t>directives.</w:t>
      </w:r>
      <w:r w:rsidR="001950C5" w:rsidRPr="00C50A38">
        <w:t xml:space="preserve"> </w:t>
      </w:r>
    </w:p>
    <w:p w14:paraId="7FE8C976" w14:textId="011668B7" w:rsidR="001950C5" w:rsidRPr="00C50A38" w:rsidRDefault="001950C5" w:rsidP="00086454">
      <w:pPr>
        <w:spacing w:after="200" w:line="360" w:lineRule="auto"/>
        <w:jc w:val="both"/>
      </w:pPr>
      <w:r w:rsidRPr="00C50A38">
        <w:t xml:space="preserve">Specifically, </w:t>
      </w:r>
    </w:p>
    <w:p w14:paraId="5F64415E" w14:textId="46ACBFEF" w:rsidR="00683689" w:rsidRPr="00B25820" w:rsidRDefault="00683689" w:rsidP="00744C3E">
      <w:pPr>
        <w:pStyle w:val="ListParagraph"/>
        <w:numPr>
          <w:ilvl w:val="0"/>
          <w:numId w:val="4"/>
        </w:numPr>
        <w:spacing w:after="200" w:line="360" w:lineRule="auto"/>
        <w:jc w:val="both"/>
        <w:rPr>
          <w:rFonts w:ascii="Times New Roman" w:hAnsi="Times New Roman" w:cs="Times New Roman"/>
        </w:rPr>
      </w:pPr>
      <w:r w:rsidRPr="00B25820">
        <w:rPr>
          <w:rFonts w:ascii="Times New Roman" w:hAnsi="Times New Roman" w:cs="Times New Roman"/>
        </w:rPr>
        <w:t>The consultant/firm shall produce a study on the personal data protection eco-system in Ethiopia which shall provide analysis of the legal, regulatory, institutional frameworks</w:t>
      </w:r>
      <w:r w:rsidR="00FE40B9" w:rsidRPr="00B25820">
        <w:rPr>
          <w:rFonts w:ascii="Times New Roman" w:hAnsi="Times New Roman" w:cs="Times New Roman"/>
        </w:rPr>
        <w:t>,</w:t>
      </w:r>
      <w:r w:rsidRPr="00B25820">
        <w:rPr>
          <w:rFonts w:ascii="Times New Roman" w:hAnsi="Times New Roman" w:cs="Times New Roman"/>
        </w:rPr>
        <w:t xml:space="preserve"> etc. </w:t>
      </w:r>
      <w:r w:rsidR="00B25820" w:rsidRPr="00B25820">
        <w:rPr>
          <w:rFonts w:ascii="Times New Roman" w:hAnsi="Times New Roman" w:cs="Times New Roman"/>
        </w:rPr>
        <w:t xml:space="preserve">The Consultant should produce a study that analyzes the current state of affairs of the protection of personal data in Ethiopia. For this purpose, the consultant shall identify relevant laws, analyze the provisions of those laws relevant to the processing of personal data, </w:t>
      </w:r>
    </w:p>
    <w:p w14:paraId="6BB56017" w14:textId="1216C1ED" w:rsidR="0050434D" w:rsidRDefault="00683689" w:rsidP="0050434D">
      <w:pPr>
        <w:pStyle w:val="ListParagraph"/>
        <w:numPr>
          <w:ilvl w:val="0"/>
          <w:numId w:val="4"/>
        </w:numPr>
        <w:spacing w:after="200" w:line="360" w:lineRule="auto"/>
        <w:jc w:val="both"/>
        <w:rPr>
          <w:rFonts w:ascii="Times New Roman" w:hAnsi="Times New Roman" w:cs="Times New Roman"/>
        </w:rPr>
      </w:pPr>
      <w:r w:rsidRPr="00C50A38">
        <w:rPr>
          <w:rFonts w:ascii="Times New Roman" w:hAnsi="Times New Roman" w:cs="Times New Roman"/>
        </w:rPr>
        <w:t xml:space="preserve">The consultant/firm shall produce draft regulation to implement the Proclamation on Personal Data </w:t>
      </w:r>
      <w:r w:rsidR="0075623D" w:rsidRPr="00C50A38">
        <w:rPr>
          <w:rFonts w:ascii="Times New Roman" w:hAnsi="Times New Roman" w:cs="Times New Roman"/>
        </w:rPr>
        <w:t>Protection.</w:t>
      </w:r>
      <w:r w:rsidR="0050434D" w:rsidRPr="0050434D">
        <w:rPr>
          <w:rFonts w:ascii="Times New Roman" w:hAnsi="Times New Roman" w:cs="Times New Roman"/>
        </w:rPr>
        <w:t xml:space="preserve"> </w:t>
      </w:r>
    </w:p>
    <w:p w14:paraId="12CF5C99" w14:textId="1ACB9E36" w:rsidR="00B25820" w:rsidRPr="00C50A38" w:rsidRDefault="00B25820" w:rsidP="00B25820">
      <w:pPr>
        <w:pStyle w:val="ListParagraph"/>
        <w:numPr>
          <w:ilvl w:val="0"/>
          <w:numId w:val="4"/>
        </w:numPr>
        <w:spacing w:after="200" w:line="360" w:lineRule="auto"/>
        <w:jc w:val="both"/>
        <w:rPr>
          <w:rFonts w:ascii="Times New Roman" w:hAnsi="Times New Roman" w:cs="Times New Roman"/>
        </w:rPr>
      </w:pPr>
      <w:r w:rsidRPr="00C50A38">
        <w:rPr>
          <w:rFonts w:ascii="Times New Roman" w:hAnsi="Times New Roman" w:cs="Times New Roman"/>
        </w:rPr>
        <w:t xml:space="preserve">The Consultant should prepare a detailed </w:t>
      </w:r>
      <w:r w:rsidRPr="00D4537F">
        <w:rPr>
          <w:rFonts w:ascii="Times New Roman" w:hAnsi="Times New Roman" w:cs="Times New Roman"/>
        </w:rPr>
        <w:t>regulation</w:t>
      </w:r>
      <w:r w:rsidRPr="00C50A38">
        <w:rPr>
          <w:rFonts w:ascii="Times New Roman" w:hAnsi="Times New Roman" w:cs="Times New Roman"/>
        </w:rPr>
        <w:t xml:space="preserve">. This </w:t>
      </w:r>
      <w:r w:rsidRPr="00D4537F">
        <w:rPr>
          <w:rFonts w:ascii="Times New Roman" w:hAnsi="Times New Roman" w:cs="Times New Roman"/>
        </w:rPr>
        <w:t>regulation s</w:t>
      </w:r>
      <w:r w:rsidRPr="00C50A38">
        <w:rPr>
          <w:rFonts w:ascii="Times New Roman" w:hAnsi="Times New Roman" w:cs="Times New Roman"/>
        </w:rPr>
        <w:t>hould include, but is not limited to, data protection officers; Transfer of personal data to a foreign jurisdiction; on data security; Processing of personal data of a child; the rights of data subjects; on processing of personal data in general and sensitive personal data in particular; Data Controllers and Data Processors; technical and organizational measures; record of processing operations; data protection impact assessment; prior authorization and consultation with the authority; data protection by design and default; Standards that ensure that personal data processed by data controllers and data processors are done according to the data protection principles; standards which should be applied to issue code of conducts by regulatory authorities across the various sectors</w:t>
      </w:r>
    </w:p>
    <w:p w14:paraId="3DE25789" w14:textId="4802EEDB" w:rsidR="00683689" w:rsidRPr="00C50A38" w:rsidRDefault="00D4537F" w:rsidP="00C70A52">
      <w:pPr>
        <w:pStyle w:val="ListParagraph"/>
        <w:numPr>
          <w:ilvl w:val="0"/>
          <w:numId w:val="4"/>
        </w:numPr>
        <w:spacing w:after="200" w:line="360" w:lineRule="auto"/>
        <w:jc w:val="both"/>
        <w:rPr>
          <w:rFonts w:ascii="Times New Roman" w:hAnsi="Times New Roman" w:cs="Times New Roman"/>
        </w:rPr>
      </w:pPr>
      <w:r w:rsidRPr="00C50A38">
        <w:rPr>
          <w:rFonts w:ascii="Times New Roman" w:hAnsi="Times New Roman" w:cs="Times New Roman"/>
        </w:rPr>
        <w:t>Regarding</w:t>
      </w:r>
      <w:r w:rsidR="00683689" w:rsidRPr="00C50A38">
        <w:rPr>
          <w:rFonts w:ascii="Times New Roman" w:hAnsi="Times New Roman" w:cs="Times New Roman"/>
        </w:rPr>
        <w:t xml:space="preserve"> the National ID, </w:t>
      </w:r>
      <w:r w:rsidR="00FE40B9" w:rsidRPr="00C50A38">
        <w:rPr>
          <w:rFonts w:ascii="Times New Roman" w:hAnsi="Times New Roman" w:cs="Times New Roman"/>
        </w:rPr>
        <w:t xml:space="preserve">the </w:t>
      </w:r>
      <w:r w:rsidR="00683689" w:rsidRPr="00C50A38">
        <w:rPr>
          <w:rFonts w:ascii="Times New Roman" w:hAnsi="Times New Roman" w:cs="Times New Roman"/>
        </w:rPr>
        <w:t xml:space="preserve">Consultant should review the draft National ID Proclamation and prepare a zero draft of a proclamation on national ID which shall serve as </w:t>
      </w:r>
      <w:r w:rsidR="009D0986" w:rsidRPr="00C50A38">
        <w:rPr>
          <w:rFonts w:ascii="Times New Roman" w:hAnsi="Times New Roman" w:cs="Times New Roman"/>
        </w:rPr>
        <w:t>foundational ID.</w:t>
      </w:r>
      <w:r w:rsidR="00683689" w:rsidRPr="00C50A38">
        <w:rPr>
          <w:rFonts w:ascii="Times New Roman" w:hAnsi="Times New Roman" w:cs="Times New Roman"/>
        </w:rPr>
        <w:t xml:space="preserve"> </w:t>
      </w:r>
    </w:p>
    <w:p w14:paraId="537FA5ED" w14:textId="27DD3696" w:rsidR="00B25820" w:rsidRPr="00C50A38" w:rsidRDefault="00683689" w:rsidP="00B25820">
      <w:pPr>
        <w:pStyle w:val="ListParagraph"/>
        <w:numPr>
          <w:ilvl w:val="0"/>
          <w:numId w:val="4"/>
        </w:numPr>
        <w:spacing w:after="200" w:line="360" w:lineRule="auto"/>
        <w:jc w:val="both"/>
        <w:rPr>
          <w:rFonts w:ascii="Times New Roman" w:hAnsi="Times New Roman" w:cs="Times New Roman"/>
        </w:rPr>
      </w:pPr>
      <w:r w:rsidRPr="00C50A38">
        <w:rPr>
          <w:rFonts w:ascii="Times New Roman" w:hAnsi="Times New Roman" w:cs="Times New Roman"/>
        </w:rPr>
        <w:lastRenderedPageBreak/>
        <w:t xml:space="preserve">Apart from the proclamation, the Consultant should also prepare </w:t>
      </w:r>
      <w:r w:rsidR="00FE40B9" w:rsidRPr="00C50A38">
        <w:rPr>
          <w:rFonts w:ascii="Times New Roman" w:hAnsi="Times New Roman" w:cs="Times New Roman"/>
        </w:rPr>
        <w:t>regulations</w:t>
      </w:r>
      <w:r w:rsidRPr="00C50A38">
        <w:rPr>
          <w:rFonts w:ascii="Times New Roman" w:hAnsi="Times New Roman" w:cs="Times New Roman"/>
        </w:rPr>
        <w:t xml:space="preserve"> on the technical standard and infrastructure which apply to the National ID.</w:t>
      </w:r>
      <w:r w:rsidR="00B25820" w:rsidRPr="00B25820">
        <w:rPr>
          <w:rFonts w:ascii="Times New Roman" w:hAnsi="Times New Roman" w:cs="Times New Roman"/>
        </w:rPr>
        <w:t xml:space="preserve"> </w:t>
      </w:r>
      <w:r w:rsidR="00B25820" w:rsidRPr="00C50A38">
        <w:rPr>
          <w:rFonts w:ascii="Times New Roman" w:hAnsi="Times New Roman" w:cs="Times New Roman"/>
        </w:rPr>
        <w:t>The consultant/firm shall produce draft regulation</w:t>
      </w:r>
      <w:r w:rsidR="00D4537F">
        <w:rPr>
          <w:rFonts w:ascii="Times New Roman" w:hAnsi="Times New Roman" w:cs="Times New Roman"/>
          <w:strike/>
        </w:rPr>
        <w:t xml:space="preserve"> </w:t>
      </w:r>
      <w:r w:rsidR="00B25820" w:rsidRPr="00C50A38">
        <w:rPr>
          <w:rFonts w:ascii="Times New Roman" w:hAnsi="Times New Roman" w:cs="Times New Roman"/>
        </w:rPr>
        <w:t xml:space="preserve">to implement the National ID Proclamation. </w:t>
      </w:r>
    </w:p>
    <w:p w14:paraId="267BA227" w14:textId="273164F1" w:rsidR="00683689" w:rsidRPr="00C50A38" w:rsidRDefault="00B25820" w:rsidP="00C70A52">
      <w:pPr>
        <w:pStyle w:val="ListParagraph"/>
        <w:numPr>
          <w:ilvl w:val="0"/>
          <w:numId w:val="4"/>
        </w:numPr>
        <w:spacing w:after="200" w:line="360" w:lineRule="auto"/>
        <w:jc w:val="both"/>
        <w:rPr>
          <w:rFonts w:ascii="Times New Roman" w:hAnsi="Times New Roman" w:cs="Times New Roman"/>
        </w:rPr>
      </w:pPr>
      <w:r w:rsidRPr="00D4537F">
        <w:rPr>
          <w:rFonts w:ascii="Times New Roman" w:hAnsi="Times New Roman" w:cs="Times New Roman"/>
        </w:rPr>
        <w:t>Regulation</w:t>
      </w:r>
      <w:r>
        <w:rPr>
          <w:rFonts w:ascii="Times New Roman" w:hAnsi="Times New Roman" w:cs="Times New Roman"/>
        </w:rPr>
        <w:t xml:space="preserve"> </w:t>
      </w:r>
      <w:r w:rsidR="00683689" w:rsidRPr="00C50A38">
        <w:rPr>
          <w:rFonts w:ascii="Times New Roman" w:hAnsi="Times New Roman" w:cs="Times New Roman"/>
        </w:rPr>
        <w:t xml:space="preserve">on Implementation of National ID Proclamation: </w:t>
      </w:r>
      <w:r w:rsidR="00683689" w:rsidRPr="00C50A38">
        <w:rPr>
          <w:rFonts w:ascii="Times New Roman" w:hAnsi="Times New Roman" w:cs="Times New Roman"/>
        </w:rPr>
        <w:tab/>
        <w:t xml:space="preserve">The Consultant should produce a draft </w:t>
      </w:r>
      <w:r>
        <w:rPr>
          <w:rFonts w:ascii="Times New Roman" w:hAnsi="Times New Roman" w:cs="Times New Roman"/>
        </w:rPr>
        <w:t>regulation which shall implement the Proclamation</w:t>
      </w:r>
    </w:p>
    <w:p w14:paraId="27D3E83B" w14:textId="60CB4EBB" w:rsidR="00683689" w:rsidRDefault="00683689" w:rsidP="000E4EB9">
      <w:pPr>
        <w:pStyle w:val="ListParagraph"/>
        <w:numPr>
          <w:ilvl w:val="0"/>
          <w:numId w:val="4"/>
        </w:numPr>
        <w:tabs>
          <w:tab w:val="left" w:pos="720"/>
        </w:tabs>
        <w:spacing w:after="200" w:line="360" w:lineRule="auto"/>
        <w:jc w:val="both"/>
        <w:rPr>
          <w:rFonts w:ascii="Times New Roman" w:hAnsi="Times New Roman" w:cs="Times New Roman"/>
        </w:rPr>
      </w:pPr>
      <w:r w:rsidRPr="00C50A38">
        <w:rPr>
          <w:rFonts w:ascii="Times New Roman" w:hAnsi="Times New Roman" w:cs="Times New Roman"/>
        </w:rPr>
        <w:t>In both cases the consultant shall provide</w:t>
      </w:r>
      <w:r w:rsidR="00FE40B9" w:rsidRPr="00C50A38">
        <w:rPr>
          <w:rFonts w:ascii="Times New Roman" w:hAnsi="Times New Roman" w:cs="Times New Roman"/>
        </w:rPr>
        <w:t xml:space="preserve"> </w:t>
      </w:r>
      <w:r w:rsidRPr="00C50A38">
        <w:rPr>
          <w:rFonts w:ascii="Times New Roman" w:hAnsi="Times New Roman" w:cs="Times New Roman"/>
        </w:rPr>
        <w:t xml:space="preserve">3 copies of printed and softcopy of each document it produces </w:t>
      </w:r>
    </w:p>
    <w:p w14:paraId="14614BBB" w14:textId="3B3E6751" w:rsidR="00DB6023" w:rsidRPr="00C50A38" w:rsidRDefault="002C539C" w:rsidP="00AE1643">
      <w:pPr>
        <w:pStyle w:val="Heading1"/>
        <w:numPr>
          <w:ilvl w:val="0"/>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 xml:space="preserve">DELIVERABLES </w:t>
      </w:r>
      <w:r w:rsidR="00773866" w:rsidRPr="00C50A38">
        <w:rPr>
          <w:rFonts w:ascii="Times New Roman" w:hAnsi="Times New Roman" w:cs="Times New Roman"/>
          <w:color w:val="auto"/>
        </w:rPr>
        <w:t>/</w:t>
      </w:r>
      <w:r w:rsidR="00DB6023" w:rsidRPr="00C50A38">
        <w:rPr>
          <w:rFonts w:ascii="Times New Roman" w:hAnsi="Times New Roman" w:cs="Times New Roman"/>
          <w:color w:val="auto"/>
        </w:rPr>
        <w:t xml:space="preserve">Specific Outputs expected from </w:t>
      </w:r>
      <w:r w:rsidR="00773866" w:rsidRPr="00C50A38">
        <w:rPr>
          <w:rFonts w:ascii="Times New Roman" w:hAnsi="Times New Roman" w:cs="Times New Roman"/>
          <w:color w:val="auto"/>
        </w:rPr>
        <w:t xml:space="preserve">the </w:t>
      </w:r>
      <w:r w:rsidR="00DB6023" w:rsidRPr="00C50A38">
        <w:rPr>
          <w:rFonts w:ascii="Times New Roman" w:hAnsi="Times New Roman" w:cs="Times New Roman"/>
          <w:color w:val="auto"/>
        </w:rPr>
        <w:t xml:space="preserve">consultant </w:t>
      </w:r>
    </w:p>
    <w:tbl>
      <w:tblPr>
        <w:tblStyle w:val="TableGrid"/>
        <w:tblW w:w="0" w:type="auto"/>
        <w:tblInd w:w="355" w:type="dxa"/>
        <w:tblLook w:val="04A0" w:firstRow="1" w:lastRow="0" w:firstColumn="1" w:lastColumn="0" w:noHBand="0" w:noVBand="1"/>
      </w:tblPr>
      <w:tblGrid>
        <w:gridCol w:w="810"/>
        <w:gridCol w:w="6300"/>
        <w:gridCol w:w="1885"/>
      </w:tblGrid>
      <w:tr w:rsidR="0022309D" w:rsidRPr="00C50A38" w14:paraId="37B49D5C" w14:textId="77777777" w:rsidTr="0050434D">
        <w:tc>
          <w:tcPr>
            <w:tcW w:w="810" w:type="dxa"/>
            <w:shd w:val="clear" w:color="auto" w:fill="D9D9D9" w:themeFill="background1" w:themeFillShade="D9"/>
          </w:tcPr>
          <w:p w14:paraId="3ADE6BD2" w14:textId="77777777" w:rsidR="0022309D" w:rsidRPr="00C50A38" w:rsidRDefault="0022309D" w:rsidP="00086454">
            <w:pPr>
              <w:spacing w:after="120" w:line="360" w:lineRule="auto"/>
              <w:rPr>
                <w:b/>
                <w:bCs/>
              </w:rPr>
            </w:pPr>
          </w:p>
        </w:tc>
        <w:tc>
          <w:tcPr>
            <w:tcW w:w="6300" w:type="dxa"/>
            <w:shd w:val="clear" w:color="auto" w:fill="D9D9D9" w:themeFill="background1" w:themeFillShade="D9"/>
          </w:tcPr>
          <w:p w14:paraId="1907A221" w14:textId="5D8E65A6" w:rsidR="0022309D" w:rsidRPr="00C50A38" w:rsidRDefault="0022309D" w:rsidP="00086454">
            <w:pPr>
              <w:spacing w:after="120" w:line="360" w:lineRule="auto"/>
              <w:rPr>
                <w:b/>
                <w:bCs/>
              </w:rPr>
            </w:pPr>
            <w:r w:rsidRPr="00C50A38">
              <w:rPr>
                <w:b/>
                <w:bCs/>
              </w:rPr>
              <w:t xml:space="preserve">Deliverables </w:t>
            </w:r>
          </w:p>
        </w:tc>
        <w:tc>
          <w:tcPr>
            <w:tcW w:w="1885" w:type="dxa"/>
            <w:shd w:val="clear" w:color="auto" w:fill="D9D9D9" w:themeFill="background1" w:themeFillShade="D9"/>
          </w:tcPr>
          <w:p w14:paraId="54E386BB" w14:textId="77777777" w:rsidR="0022309D" w:rsidRPr="00BD730D" w:rsidRDefault="0022309D" w:rsidP="00086454">
            <w:pPr>
              <w:spacing w:after="120" w:line="360" w:lineRule="auto"/>
              <w:rPr>
                <w:b/>
                <w:bCs/>
              </w:rPr>
            </w:pPr>
            <w:r w:rsidRPr="00BD730D">
              <w:rPr>
                <w:b/>
                <w:bCs/>
              </w:rPr>
              <w:t>Tentative deadline</w:t>
            </w:r>
          </w:p>
        </w:tc>
      </w:tr>
      <w:tr w:rsidR="0022309D" w:rsidRPr="00C50A38" w14:paraId="7D4AF9D8" w14:textId="77777777" w:rsidTr="0050434D">
        <w:trPr>
          <w:trHeight w:val="476"/>
        </w:trPr>
        <w:tc>
          <w:tcPr>
            <w:tcW w:w="810" w:type="dxa"/>
          </w:tcPr>
          <w:p w14:paraId="4DA5B6F1" w14:textId="62040454" w:rsidR="0022309D" w:rsidRPr="003075F1" w:rsidRDefault="0050434D" w:rsidP="007E31EF">
            <w:pPr>
              <w:spacing w:line="360" w:lineRule="auto"/>
              <w:rPr>
                <w:rFonts w:eastAsiaTheme="minorHAnsi"/>
                <w:b/>
                <w:bCs/>
                <w:sz w:val="22"/>
                <w:szCs w:val="22"/>
              </w:rPr>
            </w:pPr>
            <w:r w:rsidRPr="003075F1">
              <w:rPr>
                <w:rFonts w:eastAsiaTheme="minorHAnsi"/>
                <w:b/>
                <w:bCs/>
                <w:sz w:val="22"/>
                <w:szCs w:val="22"/>
              </w:rPr>
              <w:t>1</w:t>
            </w:r>
          </w:p>
        </w:tc>
        <w:tc>
          <w:tcPr>
            <w:tcW w:w="6300" w:type="dxa"/>
          </w:tcPr>
          <w:p w14:paraId="4BA9DAA4" w14:textId="4D65F2A3" w:rsidR="0022309D" w:rsidRPr="00C50A38" w:rsidRDefault="0038005A" w:rsidP="007E31EF">
            <w:pPr>
              <w:spacing w:line="360" w:lineRule="auto"/>
              <w:rPr>
                <w:rFonts w:eastAsiaTheme="minorHAnsi"/>
                <w:sz w:val="22"/>
                <w:szCs w:val="22"/>
              </w:rPr>
            </w:pPr>
            <w:r>
              <w:rPr>
                <w:rFonts w:eastAsiaTheme="minorHAnsi"/>
                <w:sz w:val="22"/>
                <w:szCs w:val="22"/>
              </w:rPr>
              <w:t xml:space="preserve">Submission of </w:t>
            </w:r>
            <w:r w:rsidR="0022309D" w:rsidRPr="00C50A38">
              <w:rPr>
                <w:rFonts w:eastAsiaTheme="minorHAnsi"/>
                <w:sz w:val="22"/>
                <w:szCs w:val="22"/>
              </w:rPr>
              <w:t xml:space="preserve">Inception report. </w:t>
            </w:r>
          </w:p>
        </w:tc>
        <w:tc>
          <w:tcPr>
            <w:tcW w:w="1885" w:type="dxa"/>
          </w:tcPr>
          <w:p w14:paraId="4E35B419" w14:textId="77777777" w:rsidR="0022309D" w:rsidRPr="00BD730D" w:rsidRDefault="0022309D" w:rsidP="00086454">
            <w:pPr>
              <w:spacing w:after="120" w:line="360" w:lineRule="auto"/>
              <w:rPr>
                <w:rFonts w:eastAsiaTheme="minorHAnsi"/>
                <w:sz w:val="22"/>
                <w:szCs w:val="22"/>
              </w:rPr>
            </w:pPr>
            <w:r w:rsidRPr="00BD730D">
              <w:rPr>
                <w:rFonts w:eastAsiaTheme="minorHAnsi"/>
                <w:sz w:val="22"/>
                <w:szCs w:val="22"/>
              </w:rPr>
              <w:t xml:space="preserve">X + 1 week </w:t>
            </w:r>
          </w:p>
        </w:tc>
      </w:tr>
      <w:tr w:rsidR="0022309D" w:rsidRPr="00C50A38" w14:paraId="2853AB22" w14:textId="77777777" w:rsidTr="0050434D">
        <w:trPr>
          <w:trHeight w:val="476"/>
        </w:trPr>
        <w:tc>
          <w:tcPr>
            <w:tcW w:w="810" w:type="dxa"/>
          </w:tcPr>
          <w:p w14:paraId="57CD543A" w14:textId="4F26FC7B" w:rsidR="0022309D" w:rsidRPr="00C50A38" w:rsidRDefault="0050434D" w:rsidP="007E31EF">
            <w:pPr>
              <w:spacing w:line="360" w:lineRule="auto"/>
              <w:rPr>
                <w:rFonts w:eastAsiaTheme="minorHAnsi"/>
                <w:b/>
                <w:bCs/>
                <w:sz w:val="22"/>
                <w:szCs w:val="22"/>
              </w:rPr>
            </w:pPr>
            <w:r>
              <w:rPr>
                <w:rFonts w:eastAsiaTheme="minorHAnsi"/>
                <w:b/>
                <w:bCs/>
                <w:sz w:val="22"/>
                <w:szCs w:val="22"/>
              </w:rPr>
              <w:t>2</w:t>
            </w:r>
          </w:p>
        </w:tc>
        <w:tc>
          <w:tcPr>
            <w:tcW w:w="6300" w:type="dxa"/>
          </w:tcPr>
          <w:p w14:paraId="405FE0B5" w14:textId="3E8446EF" w:rsidR="0022309D" w:rsidRPr="00C50A38" w:rsidRDefault="0022309D" w:rsidP="007E31EF">
            <w:pPr>
              <w:spacing w:line="360" w:lineRule="auto"/>
              <w:rPr>
                <w:rFonts w:eastAsiaTheme="minorHAnsi"/>
                <w:sz w:val="22"/>
                <w:szCs w:val="22"/>
              </w:rPr>
            </w:pPr>
            <w:bookmarkStart w:id="0" w:name="_Hlk71124325"/>
            <w:r w:rsidRPr="00C50A38">
              <w:rPr>
                <w:rFonts w:eastAsiaTheme="minorHAnsi"/>
                <w:b/>
                <w:bCs/>
                <w:sz w:val="22"/>
                <w:szCs w:val="22"/>
              </w:rPr>
              <w:t>Study on Personal Data Protection Ecosystem in Ethiopia</w:t>
            </w:r>
            <w:r w:rsidRPr="00C50A38">
              <w:rPr>
                <w:rFonts w:eastAsiaTheme="minorHAnsi"/>
                <w:sz w:val="22"/>
                <w:szCs w:val="22"/>
              </w:rPr>
              <w:t xml:space="preserve">: that analyzes the current </w:t>
            </w:r>
            <w:r w:rsidR="0038005A" w:rsidRPr="00C50A38">
              <w:rPr>
                <w:rFonts w:eastAsiaTheme="minorHAnsi"/>
                <w:sz w:val="22"/>
                <w:szCs w:val="22"/>
              </w:rPr>
              <w:t>situation</w:t>
            </w:r>
            <w:r w:rsidRPr="00C50A38">
              <w:rPr>
                <w:rFonts w:eastAsiaTheme="minorHAnsi"/>
                <w:sz w:val="22"/>
                <w:szCs w:val="22"/>
              </w:rPr>
              <w:t xml:space="preserve"> on personal data protection in Ethiopia</w:t>
            </w:r>
          </w:p>
          <w:p w14:paraId="393C68BB" w14:textId="77777777" w:rsidR="0022309D" w:rsidRPr="00C50A38" w:rsidRDefault="0022309D" w:rsidP="00086454">
            <w:pPr>
              <w:spacing w:line="360" w:lineRule="auto"/>
              <w:ind w:left="720"/>
              <w:rPr>
                <w:rFonts w:eastAsiaTheme="minorHAnsi"/>
                <w:sz w:val="22"/>
                <w:szCs w:val="22"/>
              </w:rPr>
            </w:pPr>
          </w:p>
        </w:tc>
        <w:tc>
          <w:tcPr>
            <w:tcW w:w="1885" w:type="dxa"/>
          </w:tcPr>
          <w:p w14:paraId="5D8A93C4" w14:textId="372350B3" w:rsidR="0022309D" w:rsidRPr="00BD730D" w:rsidRDefault="0022309D" w:rsidP="00086454">
            <w:pPr>
              <w:spacing w:after="120" w:line="360" w:lineRule="auto"/>
              <w:rPr>
                <w:rFonts w:eastAsiaTheme="minorHAnsi"/>
                <w:sz w:val="22"/>
                <w:szCs w:val="22"/>
              </w:rPr>
            </w:pPr>
            <w:r w:rsidRPr="00BD730D">
              <w:rPr>
                <w:rFonts w:eastAsiaTheme="minorHAnsi"/>
                <w:sz w:val="22"/>
                <w:szCs w:val="22"/>
              </w:rPr>
              <w:t>X + 3 weeks</w:t>
            </w:r>
          </w:p>
        </w:tc>
      </w:tr>
      <w:tr w:rsidR="0022309D" w:rsidRPr="00C50A38" w14:paraId="15DAE74B" w14:textId="77777777" w:rsidTr="0050434D">
        <w:trPr>
          <w:trHeight w:val="476"/>
        </w:trPr>
        <w:tc>
          <w:tcPr>
            <w:tcW w:w="810" w:type="dxa"/>
          </w:tcPr>
          <w:p w14:paraId="27599907" w14:textId="73AC2E11" w:rsidR="0022309D" w:rsidRPr="00C50A38" w:rsidRDefault="0068344F" w:rsidP="00EC2D35">
            <w:pPr>
              <w:spacing w:line="360" w:lineRule="auto"/>
              <w:rPr>
                <w:rFonts w:eastAsiaTheme="minorHAnsi"/>
                <w:b/>
                <w:bCs/>
                <w:sz w:val="22"/>
                <w:szCs w:val="22"/>
              </w:rPr>
            </w:pPr>
            <w:r>
              <w:rPr>
                <w:rFonts w:eastAsiaTheme="minorHAnsi"/>
                <w:b/>
                <w:bCs/>
                <w:sz w:val="22"/>
                <w:szCs w:val="22"/>
              </w:rPr>
              <w:t>3</w:t>
            </w:r>
          </w:p>
        </w:tc>
        <w:tc>
          <w:tcPr>
            <w:tcW w:w="6300" w:type="dxa"/>
          </w:tcPr>
          <w:p w14:paraId="1C8F8C55" w14:textId="07361AFB" w:rsidR="0022309D" w:rsidRPr="00C50A38" w:rsidRDefault="00211BED" w:rsidP="00B25820">
            <w:pPr>
              <w:spacing w:line="360" w:lineRule="auto"/>
              <w:rPr>
                <w:rFonts w:eastAsiaTheme="minorHAnsi"/>
                <w:sz w:val="22"/>
                <w:szCs w:val="22"/>
              </w:rPr>
            </w:pPr>
            <w:r>
              <w:rPr>
                <w:rFonts w:eastAsiaTheme="minorHAnsi"/>
                <w:b/>
                <w:bCs/>
              </w:rPr>
              <w:t xml:space="preserve">Submission of </w:t>
            </w:r>
            <w:r w:rsidR="0068344F">
              <w:rPr>
                <w:rFonts w:eastAsiaTheme="minorHAnsi"/>
                <w:b/>
                <w:bCs/>
              </w:rPr>
              <w:t xml:space="preserve">draft </w:t>
            </w:r>
            <w:r w:rsidR="005211A9">
              <w:rPr>
                <w:rFonts w:eastAsiaTheme="minorHAnsi"/>
                <w:b/>
                <w:bCs/>
              </w:rPr>
              <w:t>regulation</w:t>
            </w:r>
            <w:r>
              <w:rPr>
                <w:rFonts w:eastAsiaTheme="minorHAnsi"/>
                <w:b/>
                <w:bCs/>
              </w:rPr>
              <w:t xml:space="preserve"> that </w:t>
            </w:r>
            <w:r w:rsidR="005211A9">
              <w:rPr>
                <w:rFonts w:eastAsiaTheme="minorHAnsi"/>
                <w:b/>
                <w:bCs/>
              </w:rPr>
              <w:t>include</w:t>
            </w:r>
            <w:r>
              <w:rPr>
                <w:rFonts w:eastAsiaTheme="minorHAnsi"/>
                <w:b/>
                <w:bCs/>
              </w:rPr>
              <w:t>s</w:t>
            </w:r>
            <w:r w:rsidR="005211A9">
              <w:rPr>
                <w:rFonts w:eastAsiaTheme="minorHAnsi"/>
                <w:b/>
                <w:bCs/>
              </w:rPr>
              <w:t xml:space="preserve"> provisions on: </w:t>
            </w:r>
            <w:r w:rsidR="00B25820" w:rsidRPr="00C50A38">
              <w:rPr>
                <w:rFonts w:eastAsiaTheme="minorHAnsi"/>
              </w:rPr>
              <w:t>data protection officers; Transfer of personal data to a foreign jurisdiction; on data security; Processing of personal data of a child; the rights of data subjects; on processing of personal data in general and sensitive personal data in particular; Data Controllers and Data Processors; technical and organizational measures; record of processing operations; data protection impact assessment; prior authorization and consultation with the authority; data protection by design and default; Standards that ensure that personal data processed by data controllers and data processors are done according to the data protection principles; standards which should be applied to issue code of conducts by regulatory authorities across the various sectors</w:t>
            </w:r>
            <w:r w:rsidR="00B25820">
              <w:rPr>
                <w:rFonts w:eastAsiaTheme="minorHAnsi"/>
              </w:rPr>
              <w:t>.</w:t>
            </w:r>
          </w:p>
        </w:tc>
        <w:tc>
          <w:tcPr>
            <w:tcW w:w="1885" w:type="dxa"/>
          </w:tcPr>
          <w:p w14:paraId="3521F739" w14:textId="77777777" w:rsidR="005211A9" w:rsidRPr="00BD730D" w:rsidRDefault="005211A9" w:rsidP="00EC2D35">
            <w:pPr>
              <w:spacing w:after="120" w:line="360" w:lineRule="auto"/>
              <w:rPr>
                <w:rFonts w:eastAsiaTheme="minorHAnsi"/>
                <w:sz w:val="22"/>
                <w:szCs w:val="22"/>
              </w:rPr>
            </w:pPr>
          </w:p>
          <w:p w14:paraId="32E1CE3D" w14:textId="77777777" w:rsidR="005211A9" w:rsidRPr="00BD730D" w:rsidRDefault="005211A9" w:rsidP="00EC2D35">
            <w:pPr>
              <w:spacing w:after="120" w:line="360" w:lineRule="auto"/>
              <w:rPr>
                <w:rFonts w:eastAsiaTheme="minorHAnsi"/>
                <w:sz w:val="22"/>
                <w:szCs w:val="22"/>
              </w:rPr>
            </w:pPr>
          </w:p>
          <w:p w14:paraId="4A0751D3" w14:textId="34FC10FD" w:rsidR="005211A9" w:rsidRPr="00BD730D" w:rsidRDefault="005211A9" w:rsidP="00EC2D35">
            <w:pPr>
              <w:spacing w:after="120" w:line="360" w:lineRule="auto"/>
              <w:rPr>
                <w:rFonts w:eastAsiaTheme="minorHAnsi"/>
                <w:sz w:val="22"/>
                <w:szCs w:val="22"/>
              </w:rPr>
            </w:pPr>
            <w:r w:rsidRPr="00BD730D">
              <w:rPr>
                <w:rFonts w:eastAsiaTheme="minorHAnsi"/>
                <w:sz w:val="22"/>
                <w:szCs w:val="22"/>
              </w:rPr>
              <w:t xml:space="preserve">X + </w:t>
            </w:r>
            <w:r w:rsidR="00417194">
              <w:rPr>
                <w:rFonts w:eastAsiaTheme="minorHAnsi"/>
                <w:sz w:val="22"/>
                <w:szCs w:val="22"/>
              </w:rPr>
              <w:t>7</w:t>
            </w:r>
            <w:r w:rsidRPr="00BD730D">
              <w:rPr>
                <w:rFonts w:eastAsiaTheme="minorHAnsi"/>
                <w:sz w:val="22"/>
                <w:szCs w:val="22"/>
              </w:rPr>
              <w:t xml:space="preserve"> weeks</w:t>
            </w:r>
          </w:p>
        </w:tc>
      </w:tr>
      <w:tr w:rsidR="0068344F" w:rsidRPr="00C50A38" w14:paraId="50A4B548" w14:textId="77777777" w:rsidTr="00821928">
        <w:trPr>
          <w:trHeight w:val="476"/>
        </w:trPr>
        <w:tc>
          <w:tcPr>
            <w:tcW w:w="810" w:type="dxa"/>
          </w:tcPr>
          <w:p w14:paraId="5E85209C" w14:textId="77777777" w:rsidR="0068344F" w:rsidRPr="00C50A38" w:rsidRDefault="0068344F" w:rsidP="00821928">
            <w:pPr>
              <w:spacing w:line="360" w:lineRule="auto"/>
              <w:rPr>
                <w:rFonts w:eastAsiaTheme="minorHAnsi"/>
                <w:b/>
                <w:bCs/>
                <w:sz w:val="22"/>
                <w:szCs w:val="22"/>
              </w:rPr>
            </w:pPr>
            <w:r>
              <w:rPr>
                <w:rFonts w:eastAsiaTheme="minorHAnsi"/>
                <w:b/>
                <w:bCs/>
                <w:sz w:val="22"/>
                <w:szCs w:val="22"/>
              </w:rPr>
              <w:t>4</w:t>
            </w:r>
          </w:p>
        </w:tc>
        <w:tc>
          <w:tcPr>
            <w:tcW w:w="6300" w:type="dxa"/>
          </w:tcPr>
          <w:p w14:paraId="3440E3BA" w14:textId="77777777" w:rsidR="0068344F" w:rsidRPr="00C50A38" w:rsidRDefault="0068344F" w:rsidP="00821928">
            <w:pPr>
              <w:spacing w:line="360" w:lineRule="auto"/>
              <w:rPr>
                <w:rFonts w:eastAsiaTheme="minorHAnsi"/>
                <w:sz w:val="22"/>
                <w:szCs w:val="22"/>
              </w:rPr>
            </w:pPr>
            <w:r w:rsidRPr="00C50A38">
              <w:rPr>
                <w:rFonts w:eastAsiaTheme="minorHAnsi"/>
                <w:b/>
                <w:bCs/>
                <w:sz w:val="22"/>
                <w:szCs w:val="22"/>
              </w:rPr>
              <w:t>Review of draft national ID proclamation</w:t>
            </w:r>
            <w:r>
              <w:rPr>
                <w:rFonts w:eastAsiaTheme="minorHAnsi"/>
                <w:b/>
                <w:bCs/>
                <w:sz w:val="22"/>
                <w:szCs w:val="22"/>
              </w:rPr>
              <w:t xml:space="preserve"> and amend it accordingly</w:t>
            </w:r>
          </w:p>
        </w:tc>
        <w:tc>
          <w:tcPr>
            <w:tcW w:w="1885" w:type="dxa"/>
          </w:tcPr>
          <w:p w14:paraId="386D355B" w14:textId="30C00303" w:rsidR="0068344F" w:rsidRPr="00BD730D" w:rsidRDefault="0068344F" w:rsidP="00821928">
            <w:pPr>
              <w:spacing w:after="120" w:line="360" w:lineRule="auto"/>
              <w:rPr>
                <w:rFonts w:eastAsiaTheme="minorHAnsi"/>
                <w:sz w:val="22"/>
                <w:szCs w:val="22"/>
              </w:rPr>
            </w:pPr>
            <w:r w:rsidRPr="00BD730D">
              <w:rPr>
                <w:rFonts w:eastAsiaTheme="minorHAnsi"/>
                <w:sz w:val="22"/>
                <w:szCs w:val="22"/>
              </w:rPr>
              <w:t xml:space="preserve">X + </w:t>
            </w:r>
            <w:r w:rsidR="00417194">
              <w:rPr>
                <w:rFonts w:eastAsiaTheme="minorHAnsi"/>
                <w:sz w:val="22"/>
                <w:szCs w:val="22"/>
              </w:rPr>
              <w:t>12</w:t>
            </w:r>
            <w:r w:rsidRPr="00BD730D">
              <w:rPr>
                <w:rFonts w:eastAsiaTheme="minorHAnsi"/>
                <w:sz w:val="22"/>
                <w:szCs w:val="22"/>
              </w:rPr>
              <w:t xml:space="preserve"> weeks</w:t>
            </w:r>
          </w:p>
        </w:tc>
      </w:tr>
      <w:tr w:rsidR="0022309D" w:rsidRPr="00C50A38" w14:paraId="2F563F0B" w14:textId="77777777" w:rsidTr="0050434D">
        <w:trPr>
          <w:trHeight w:val="476"/>
        </w:trPr>
        <w:tc>
          <w:tcPr>
            <w:tcW w:w="810" w:type="dxa"/>
          </w:tcPr>
          <w:p w14:paraId="22BCB1D4" w14:textId="3B77D028" w:rsidR="0022309D" w:rsidRPr="005211A9" w:rsidRDefault="005211A9" w:rsidP="00EC2D35">
            <w:pPr>
              <w:spacing w:after="200" w:line="360" w:lineRule="auto"/>
              <w:jc w:val="both"/>
              <w:rPr>
                <w:rFonts w:eastAsiaTheme="minorHAnsi"/>
                <w:b/>
                <w:bCs/>
                <w:highlight w:val="yellow"/>
              </w:rPr>
            </w:pPr>
            <w:r w:rsidRPr="005211A9">
              <w:rPr>
                <w:rFonts w:eastAsiaTheme="minorHAnsi"/>
                <w:b/>
                <w:bCs/>
              </w:rPr>
              <w:t>5</w:t>
            </w:r>
          </w:p>
        </w:tc>
        <w:tc>
          <w:tcPr>
            <w:tcW w:w="6300" w:type="dxa"/>
          </w:tcPr>
          <w:p w14:paraId="67F9D6A0" w14:textId="3F2580CE" w:rsidR="0022309D" w:rsidRPr="005211A9" w:rsidRDefault="00417194" w:rsidP="005211A9">
            <w:pPr>
              <w:spacing w:after="200" w:line="360" w:lineRule="auto"/>
              <w:jc w:val="both"/>
              <w:rPr>
                <w:rFonts w:eastAsiaTheme="minorHAnsi"/>
              </w:rPr>
            </w:pPr>
            <w:r>
              <w:rPr>
                <w:rFonts w:eastAsiaTheme="minorHAnsi"/>
                <w:b/>
                <w:bCs/>
              </w:rPr>
              <w:t xml:space="preserve">Submission of draft </w:t>
            </w:r>
            <w:r w:rsidR="0022309D" w:rsidRPr="00DA0A6E">
              <w:rPr>
                <w:rFonts w:eastAsiaTheme="minorHAnsi"/>
                <w:b/>
                <w:bCs/>
              </w:rPr>
              <w:t>Regulation</w:t>
            </w:r>
            <w:r w:rsidR="0022309D">
              <w:rPr>
                <w:rFonts w:eastAsiaTheme="minorHAnsi"/>
                <w:b/>
                <w:bCs/>
              </w:rPr>
              <w:t xml:space="preserve"> </w:t>
            </w:r>
            <w:r>
              <w:rPr>
                <w:rFonts w:eastAsiaTheme="minorHAnsi"/>
                <w:b/>
                <w:bCs/>
              </w:rPr>
              <w:t xml:space="preserve">on </w:t>
            </w:r>
            <w:r w:rsidR="0022309D" w:rsidRPr="00C50A38">
              <w:rPr>
                <w:rFonts w:eastAsiaTheme="minorHAnsi"/>
                <w:b/>
                <w:bCs/>
              </w:rPr>
              <w:t xml:space="preserve">National ID Proclamation: </w:t>
            </w:r>
            <w:r w:rsidR="0022309D" w:rsidRPr="00C50A38">
              <w:rPr>
                <w:rFonts w:eastAsiaTheme="minorHAnsi"/>
              </w:rPr>
              <w:t xml:space="preserve">The Consultant should produce a draft directive </w:t>
            </w:r>
            <w:r w:rsidR="0022309D" w:rsidRPr="00C50A38">
              <w:rPr>
                <w:rFonts w:eastAsiaTheme="minorHAnsi"/>
              </w:rPr>
              <w:lastRenderedPageBreak/>
              <w:t>on administrative offences and measures. This directive should list out what constitutes offence and the kind of measure which shall be attached to offences. In addition to the foregoing, the directive should govern the manner how the Authority shall investigate complaints made to it. This should also include provisions on the manner the Tribunal should handle issues which fall within its jurisdiction.</w:t>
            </w:r>
          </w:p>
        </w:tc>
        <w:tc>
          <w:tcPr>
            <w:tcW w:w="1885" w:type="dxa"/>
          </w:tcPr>
          <w:p w14:paraId="76AB93E9" w14:textId="6DB094F2" w:rsidR="0022309D" w:rsidRPr="00BD730D" w:rsidRDefault="0022309D" w:rsidP="00EC2D35">
            <w:pPr>
              <w:spacing w:after="120" w:line="360" w:lineRule="auto"/>
              <w:rPr>
                <w:rFonts w:eastAsiaTheme="minorHAnsi"/>
                <w:sz w:val="22"/>
                <w:szCs w:val="22"/>
              </w:rPr>
            </w:pPr>
            <w:r w:rsidRPr="00BD730D">
              <w:rPr>
                <w:rFonts w:eastAsiaTheme="minorHAnsi"/>
                <w:sz w:val="22"/>
                <w:szCs w:val="22"/>
              </w:rPr>
              <w:lastRenderedPageBreak/>
              <w:t>X + 14 weeks</w:t>
            </w:r>
          </w:p>
        </w:tc>
      </w:tr>
      <w:tr w:rsidR="0022309D" w:rsidRPr="00417194" w14:paraId="18D6B9F2" w14:textId="77777777" w:rsidTr="0050434D">
        <w:trPr>
          <w:trHeight w:val="476"/>
        </w:trPr>
        <w:tc>
          <w:tcPr>
            <w:tcW w:w="810" w:type="dxa"/>
          </w:tcPr>
          <w:p w14:paraId="3BF615E3" w14:textId="5AA39B5F" w:rsidR="0022309D" w:rsidRPr="003075F1" w:rsidRDefault="00417194" w:rsidP="00EC2D35">
            <w:pPr>
              <w:spacing w:after="200" w:line="360" w:lineRule="auto"/>
              <w:jc w:val="both"/>
              <w:rPr>
                <w:b/>
                <w:bCs/>
              </w:rPr>
            </w:pPr>
            <w:r w:rsidRPr="003075F1">
              <w:rPr>
                <w:b/>
                <w:bCs/>
              </w:rPr>
              <w:t>6</w:t>
            </w:r>
          </w:p>
        </w:tc>
        <w:tc>
          <w:tcPr>
            <w:tcW w:w="6300" w:type="dxa"/>
          </w:tcPr>
          <w:p w14:paraId="1ABD43F8" w14:textId="29E45A41" w:rsidR="0022309D" w:rsidRPr="00417194" w:rsidRDefault="00417194" w:rsidP="00100BB4">
            <w:pPr>
              <w:spacing w:after="200" w:line="360" w:lineRule="auto"/>
              <w:jc w:val="both"/>
              <w:rPr>
                <w:rFonts w:eastAsiaTheme="minorHAnsi"/>
                <w:sz w:val="22"/>
                <w:szCs w:val="22"/>
              </w:rPr>
            </w:pPr>
            <w:r w:rsidRPr="00417194">
              <w:rPr>
                <w:rFonts w:eastAsiaTheme="minorHAnsi"/>
                <w:sz w:val="22"/>
                <w:szCs w:val="22"/>
              </w:rPr>
              <w:t xml:space="preserve">Submission </w:t>
            </w:r>
            <w:r>
              <w:rPr>
                <w:rFonts w:eastAsiaTheme="minorHAnsi"/>
                <w:sz w:val="22"/>
                <w:szCs w:val="22"/>
              </w:rPr>
              <w:t xml:space="preserve">final </w:t>
            </w:r>
            <w:r w:rsidR="00507374">
              <w:rPr>
                <w:rFonts w:eastAsiaTheme="minorHAnsi"/>
                <w:sz w:val="22"/>
                <w:szCs w:val="22"/>
              </w:rPr>
              <w:t xml:space="preserve">Regulation on National ID proclamation </w:t>
            </w:r>
          </w:p>
        </w:tc>
        <w:tc>
          <w:tcPr>
            <w:tcW w:w="1885" w:type="dxa"/>
          </w:tcPr>
          <w:p w14:paraId="69E532B2" w14:textId="2EBD4970" w:rsidR="0022309D" w:rsidRPr="00417194" w:rsidRDefault="00507374" w:rsidP="00EC2D35">
            <w:pPr>
              <w:spacing w:after="120" w:line="360" w:lineRule="auto"/>
              <w:rPr>
                <w:rFonts w:eastAsiaTheme="minorHAnsi"/>
                <w:sz w:val="22"/>
                <w:szCs w:val="22"/>
                <w:highlight w:val="yellow"/>
              </w:rPr>
            </w:pPr>
            <w:r w:rsidRPr="00507374">
              <w:rPr>
                <w:rFonts w:eastAsiaTheme="minorHAnsi"/>
                <w:sz w:val="22"/>
                <w:szCs w:val="22"/>
              </w:rPr>
              <w:t>X+15</w:t>
            </w:r>
            <w:r w:rsidR="003075F1">
              <w:rPr>
                <w:rFonts w:eastAsiaTheme="minorHAnsi"/>
                <w:sz w:val="22"/>
                <w:szCs w:val="22"/>
              </w:rPr>
              <w:t xml:space="preserve"> weeks</w:t>
            </w:r>
          </w:p>
        </w:tc>
      </w:tr>
      <w:tr w:rsidR="00772B7F" w:rsidRPr="00417194" w14:paraId="6418BEA8" w14:textId="77777777" w:rsidTr="0050434D">
        <w:trPr>
          <w:trHeight w:val="476"/>
        </w:trPr>
        <w:tc>
          <w:tcPr>
            <w:tcW w:w="810" w:type="dxa"/>
          </w:tcPr>
          <w:p w14:paraId="5FD2AFFC" w14:textId="245714F7" w:rsidR="00772B7F" w:rsidRPr="003075F1" w:rsidRDefault="00772B7F" w:rsidP="00EC2D35">
            <w:pPr>
              <w:spacing w:after="200" w:line="360" w:lineRule="auto"/>
              <w:jc w:val="both"/>
              <w:rPr>
                <w:b/>
                <w:bCs/>
              </w:rPr>
            </w:pPr>
            <w:r w:rsidRPr="003075F1">
              <w:rPr>
                <w:b/>
                <w:bCs/>
              </w:rPr>
              <w:t>7</w:t>
            </w:r>
          </w:p>
        </w:tc>
        <w:tc>
          <w:tcPr>
            <w:tcW w:w="6300" w:type="dxa"/>
          </w:tcPr>
          <w:p w14:paraId="30B63C00" w14:textId="23D14325" w:rsidR="00772B7F" w:rsidRPr="00417194" w:rsidRDefault="00772B7F" w:rsidP="00100BB4">
            <w:pPr>
              <w:spacing w:after="200" w:line="360" w:lineRule="auto"/>
              <w:jc w:val="both"/>
              <w:rPr>
                <w:rFonts w:eastAsiaTheme="minorHAnsi"/>
                <w:sz w:val="22"/>
                <w:szCs w:val="22"/>
              </w:rPr>
            </w:pPr>
            <w:r>
              <w:rPr>
                <w:rFonts w:eastAsiaTheme="minorHAnsi"/>
                <w:sz w:val="22"/>
                <w:szCs w:val="22"/>
              </w:rPr>
              <w:t>Submission of final deliverable</w:t>
            </w:r>
          </w:p>
        </w:tc>
        <w:tc>
          <w:tcPr>
            <w:tcW w:w="1885" w:type="dxa"/>
          </w:tcPr>
          <w:p w14:paraId="5A28A397" w14:textId="2EB595D9" w:rsidR="00772B7F" w:rsidRPr="00507374" w:rsidRDefault="003075F1" w:rsidP="00EC2D35">
            <w:pPr>
              <w:spacing w:after="120" w:line="360" w:lineRule="auto"/>
              <w:rPr>
                <w:rFonts w:eastAsiaTheme="minorHAnsi"/>
                <w:sz w:val="22"/>
                <w:szCs w:val="22"/>
              </w:rPr>
            </w:pPr>
            <w:r>
              <w:rPr>
                <w:rFonts w:eastAsiaTheme="minorHAnsi"/>
                <w:sz w:val="22"/>
                <w:szCs w:val="22"/>
              </w:rPr>
              <w:t>X+17 weeks</w:t>
            </w:r>
          </w:p>
        </w:tc>
      </w:tr>
    </w:tbl>
    <w:bookmarkEnd w:id="0"/>
    <w:p w14:paraId="443591C8" w14:textId="4AC6D0CC" w:rsidR="002C539C" w:rsidRPr="00C50A38" w:rsidRDefault="002C539C" w:rsidP="00086454">
      <w:pPr>
        <w:pStyle w:val="Heading1"/>
        <w:numPr>
          <w:ilvl w:val="0"/>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 xml:space="preserve">DURATION OF THE </w:t>
      </w:r>
      <w:r w:rsidR="00ED355A" w:rsidRPr="00C50A38">
        <w:rPr>
          <w:rFonts w:ascii="Times New Roman" w:hAnsi="Times New Roman" w:cs="Times New Roman"/>
          <w:color w:val="auto"/>
        </w:rPr>
        <w:t xml:space="preserve">ASSIGNMENT </w:t>
      </w:r>
      <w:r w:rsidRPr="00C50A38">
        <w:rPr>
          <w:rFonts w:ascii="Times New Roman" w:hAnsi="Times New Roman" w:cs="Times New Roman"/>
          <w:color w:val="auto"/>
        </w:rPr>
        <w:t xml:space="preserve"> </w:t>
      </w:r>
    </w:p>
    <w:p w14:paraId="17C504E5" w14:textId="7466A5D2" w:rsidR="00690F19" w:rsidRPr="00C50A38" w:rsidRDefault="00ED355A" w:rsidP="00086454">
      <w:pPr>
        <w:pStyle w:val="Default"/>
        <w:spacing w:line="360" w:lineRule="auto"/>
        <w:jc w:val="both"/>
      </w:pPr>
      <w:r w:rsidRPr="00C50A38">
        <w:rPr>
          <w:color w:val="auto"/>
        </w:rPr>
        <w:t xml:space="preserve">The standard duration of this assignment is </w:t>
      </w:r>
      <w:r w:rsidR="00690F19" w:rsidRPr="00C50A38">
        <w:rPr>
          <w:color w:val="auto"/>
        </w:rPr>
        <w:t>1</w:t>
      </w:r>
      <w:r w:rsidR="00704E20">
        <w:rPr>
          <w:color w:val="auto"/>
        </w:rPr>
        <w:t>2</w:t>
      </w:r>
      <w:r w:rsidRPr="00C50A38">
        <w:rPr>
          <w:color w:val="auto"/>
        </w:rPr>
        <w:t>0</w:t>
      </w:r>
      <w:r w:rsidR="00AA6608">
        <w:rPr>
          <w:color w:val="auto"/>
        </w:rPr>
        <w:t xml:space="preserve"> calendar </w:t>
      </w:r>
      <w:r w:rsidR="00AA6608" w:rsidRPr="00C50A38">
        <w:rPr>
          <w:color w:val="auto"/>
        </w:rPr>
        <w:t>days</w:t>
      </w:r>
      <w:r w:rsidR="00AA6608">
        <w:rPr>
          <w:color w:val="auto"/>
        </w:rPr>
        <w:t xml:space="preserve"> (Approximately 17 </w:t>
      </w:r>
      <w:r w:rsidR="00CF22B4">
        <w:rPr>
          <w:color w:val="auto"/>
        </w:rPr>
        <w:t>weeks).</w:t>
      </w:r>
      <w:r w:rsidR="007D2AE0" w:rsidRPr="00C50A38">
        <w:rPr>
          <w:color w:val="auto"/>
        </w:rPr>
        <w:t xml:space="preserve"> </w:t>
      </w:r>
      <w:r w:rsidR="002C539C" w:rsidRPr="00C50A38">
        <w:rPr>
          <w:color w:val="auto"/>
        </w:rPr>
        <w:t xml:space="preserve">The delivery </w:t>
      </w:r>
      <w:r w:rsidR="007D2AE0" w:rsidRPr="00C50A38">
        <w:rPr>
          <w:color w:val="auto"/>
        </w:rPr>
        <w:t xml:space="preserve">related to minutes of meeting and rapports </w:t>
      </w:r>
      <w:r w:rsidR="00141E1D" w:rsidRPr="00C50A38">
        <w:rPr>
          <w:color w:val="auto"/>
        </w:rPr>
        <w:t>is</w:t>
      </w:r>
      <w:r w:rsidR="007D2AE0" w:rsidRPr="00C50A38">
        <w:rPr>
          <w:color w:val="auto"/>
        </w:rPr>
        <w:t xml:space="preserve"> within 48 hours of</w:t>
      </w:r>
      <w:r w:rsidR="00D3473F" w:rsidRPr="00C50A38">
        <w:rPr>
          <w:color w:val="auto"/>
        </w:rPr>
        <w:t xml:space="preserve"> </w:t>
      </w:r>
      <w:r w:rsidR="00141E1D" w:rsidRPr="00C50A38">
        <w:rPr>
          <w:color w:val="auto"/>
        </w:rPr>
        <w:t>the completion of the event</w:t>
      </w:r>
      <w:r w:rsidR="007D2AE0" w:rsidRPr="00C50A38">
        <w:rPr>
          <w:color w:val="auto"/>
        </w:rPr>
        <w:t>.</w:t>
      </w:r>
      <w:r w:rsidR="00D3473F" w:rsidRPr="00C50A38">
        <w:rPr>
          <w:color w:val="auto"/>
        </w:rPr>
        <w:t xml:space="preserve"> </w:t>
      </w:r>
      <w:r w:rsidR="00141E1D" w:rsidRPr="00C50A38">
        <w:rPr>
          <w:color w:val="auto"/>
        </w:rPr>
        <w:t>Training</w:t>
      </w:r>
      <w:r w:rsidR="00D3473F" w:rsidRPr="00C50A38">
        <w:rPr>
          <w:color w:val="auto"/>
        </w:rPr>
        <w:t xml:space="preserve"> and awareness creation programs may be arranged in consultation with the team from MINT and participating agencies. </w:t>
      </w:r>
      <w:r w:rsidR="000D2DD5" w:rsidRPr="00C50A38">
        <w:rPr>
          <w:color w:val="auto"/>
        </w:rPr>
        <w:t xml:space="preserve">Activities and respective costs </w:t>
      </w:r>
      <w:r w:rsidR="00690F19" w:rsidRPr="00C50A38">
        <w:t>associated with event management (co</w:t>
      </w:r>
      <w:r w:rsidR="000D2DD5" w:rsidRPr="00C50A38">
        <w:t>s</w:t>
      </w:r>
      <w:r w:rsidR="00690F19" w:rsidRPr="00C50A38">
        <w:t xml:space="preserve">t of </w:t>
      </w:r>
      <w:r w:rsidR="00141E1D" w:rsidRPr="00C50A38">
        <w:t xml:space="preserve">the </w:t>
      </w:r>
      <w:r w:rsidR="00690F19" w:rsidRPr="00C50A38">
        <w:t>venue, refreshment, working lunch</w:t>
      </w:r>
      <w:r w:rsidR="00141E1D" w:rsidRPr="00C50A38">
        <w:t>,</w:t>
      </w:r>
      <w:r w:rsidR="00690F19" w:rsidRPr="00C50A38">
        <w:t xml:space="preserve"> etc..) </w:t>
      </w:r>
      <w:r w:rsidR="000D2DD5" w:rsidRPr="00C50A38">
        <w:t xml:space="preserve">are totally excluded from the consulting firm and shall </w:t>
      </w:r>
      <w:r w:rsidR="00690F19" w:rsidRPr="00C50A38">
        <w:t xml:space="preserve">be </w:t>
      </w:r>
      <w:r w:rsidR="000D2DD5" w:rsidRPr="00C50A38">
        <w:t xml:space="preserve">executed </w:t>
      </w:r>
      <w:r w:rsidR="00690F19" w:rsidRPr="00C50A38">
        <w:t>by the Ministry</w:t>
      </w:r>
      <w:r w:rsidR="005065DC" w:rsidRPr="00C50A38">
        <w:t xml:space="preserve"> </w:t>
      </w:r>
    </w:p>
    <w:p w14:paraId="1D498492" w14:textId="76476268" w:rsidR="002C539C" w:rsidRPr="00C50A38" w:rsidRDefault="00141E1D" w:rsidP="00086454">
      <w:pPr>
        <w:pStyle w:val="Heading1"/>
        <w:numPr>
          <w:ilvl w:val="0"/>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RESPONSIBILITIES</w:t>
      </w:r>
      <w:r w:rsidR="002C539C" w:rsidRPr="00C50A38">
        <w:rPr>
          <w:rFonts w:ascii="Times New Roman" w:hAnsi="Times New Roman" w:cs="Times New Roman"/>
          <w:color w:val="auto"/>
        </w:rPr>
        <w:t xml:space="preserve"> AND COMMITMENTS </w:t>
      </w:r>
    </w:p>
    <w:p w14:paraId="286F9927" w14:textId="52E1B21A" w:rsidR="002C539C" w:rsidRPr="00C50A38" w:rsidRDefault="002C539C" w:rsidP="00086454">
      <w:pPr>
        <w:pStyle w:val="Heading1"/>
        <w:numPr>
          <w:ilvl w:val="1"/>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 xml:space="preserve">The </w:t>
      </w:r>
      <w:r w:rsidR="007D794C" w:rsidRPr="00C50A38">
        <w:rPr>
          <w:rFonts w:ascii="Times New Roman" w:hAnsi="Times New Roman" w:cs="Times New Roman"/>
          <w:color w:val="auto"/>
        </w:rPr>
        <w:t>consulting firm</w:t>
      </w:r>
      <w:r w:rsidRPr="00C50A38">
        <w:rPr>
          <w:rFonts w:ascii="Times New Roman" w:hAnsi="Times New Roman" w:cs="Times New Roman"/>
          <w:color w:val="auto"/>
        </w:rPr>
        <w:t xml:space="preserve"> is responsible to undertake the following tasks: </w:t>
      </w:r>
    </w:p>
    <w:p w14:paraId="5C5324EA" w14:textId="4C72EBFA" w:rsidR="002C539C" w:rsidRPr="00C50A38" w:rsidRDefault="002C539C" w:rsidP="00086454">
      <w:pPr>
        <w:pStyle w:val="Default"/>
        <w:numPr>
          <w:ilvl w:val="0"/>
          <w:numId w:val="6"/>
        </w:numPr>
        <w:spacing w:line="360" w:lineRule="auto"/>
        <w:ind w:left="1260" w:hanging="450"/>
        <w:jc w:val="both"/>
        <w:rPr>
          <w:color w:val="auto"/>
        </w:rPr>
      </w:pPr>
      <w:r w:rsidRPr="00C50A38">
        <w:rPr>
          <w:color w:val="auto"/>
        </w:rPr>
        <w:t xml:space="preserve">Prepare acceptable </w:t>
      </w:r>
      <w:r w:rsidR="007D794C" w:rsidRPr="00C50A38">
        <w:rPr>
          <w:color w:val="auto"/>
        </w:rPr>
        <w:t>legal framework documents</w:t>
      </w:r>
      <w:r w:rsidRPr="00C50A38">
        <w:rPr>
          <w:color w:val="auto"/>
        </w:rPr>
        <w:t xml:space="preserve"> in hard copy and softcopy </w:t>
      </w:r>
      <w:r w:rsidR="007D794C" w:rsidRPr="00C50A38">
        <w:rPr>
          <w:color w:val="auto"/>
        </w:rPr>
        <w:t>for each of the proposed and approved deliverables</w:t>
      </w:r>
      <w:r w:rsidRPr="00C50A38">
        <w:rPr>
          <w:color w:val="auto"/>
        </w:rPr>
        <w:t xml:space="preserve">, </w:t>
      </w:r>
    </w:p>
    <w:p w14:paraId="7CBC043D" w14:textId="25D95756" w:rsidR="002C539C" w:rsidRPr="00C50A38" w:rsidRDefault="002C539C" w:rsidP="00086454">
      <w:pPr>
        <w:pStyle w:val="Default"/>
        <w:numPr>
          <w:ilvl w:val="0"/>
          <w:numId w:val="3"/>
        </w:numPr>
        <w:spacing w:after="155" w:line="360" w:lineRule="auto"/>
        <w:ind w:left="1260" w:hanging="450"/>
        <w:jc w:val="both"/>
        <w:rPr>
          <w:color w:val="auto"/>
        </w:rPr>
      </w:pPr>
      <w:r w:rsidRPr="00C50A38">
        <w:rPr>
          <w:color w:val="auto"/>
        </w:rPr>
        <w:t>Assign qualified professional</w:t>
      </w:r>
      <w:r w:rsidR="007D794C" w:rsidRPr="00C50A38">
        <w:rPr>
          <w:color w:val="auto"/>
        </w:rPr>
        <w:t xml:space="preserve">s with relevant educational </w:t>
      </w:r>
      <w:r w:rsidR="00141E1D" w:rsidRPr="00C50A38">
        <w:rPr>
          <w:color w:val="auto"/>
        </w:rPr>
        <w:t>backgrounds</w:t>
      </w:r>
      <w:r w:rsidRPr="00C50A38">
        <w:rPr>
          <w:color w:val="auto"/>
        </w:rPr>
        <w:t xml:space="preserve"> </w:t>
      </w:r>
      <w:r w:rsidR="007D794C" w:rsidRPr="00C50A38">
        <w:rPr>
          <w:color w:val="auto"/>
        </w:rPr>
        <w:t xml:space="preserve">and adequate work experience required for the job. The consulting firm is required to execute the assignment by proposed professionals or substitute equivalent </w:t>
      </w:r>
      <w:r w:rsidR="0039286E" w:rsidRPr="00C50A38">
        <w:rPr>
          <w:color w:val="auto"/>
        </w:rPr>
        <w:t>when and if the substitute is evaluated and approved by MINT.</w:t>
      </w:r>
    </w:p>
    <w:p w14:paraId="53FB9331" w14:textId="1DF8486C" w:rsidR="002C539C" w:rsidRPr="00C50A38" w:rsidRDefault="0039286E" w:rsidP="00086454">
      <w:pPr>
        <w:pStyle w:val="Default"/>
        <w:numPr>
          <w:ilvl w:val="0"/>
          <w:numId w:val="3"/>
        </w:numPr>
        <w:spacing w:after="155" w:line="360" w:lineRule="auto"/>
        <w:ind w:left="1260" w:hanging="450"/>
        <w:jc w:val="both"/>
        <w:rPr>
          <w:color w:val="auto"/>
        </w:rPr>
      </w:pPr>
      <w:r w:rsidRPr="00C50A38">
        <w:rPr>
          <w:color w:val="auto"/>
        </w:rPr>
        <w:lastRenderedPageBreak/>
        <w:t xml:space="preserve">The consulting firm should implement according to </w:t>
      </w:r>
      <w:r w:rsidR="002C539C" w:rsidRPr="00C50A38">
        <w:rPr>
          <w:color w:val="auto"/>
        </w:rPr>
        <w:t>Internationally acceptable</w:t>
      </w:r>
      <w:r w:rsidRPr="00C50A38">
        <w:rPr>
          <w:color w:val="auto"/>
        </w:rPr>
        <w:t xml:space="preserve"> assessment methodology </w:t>
      </w:r>
      <w:r w:rsidR="002C539C" w:rsidRPr="00C50A38">
        <w:rPr>
          <w:color w:val="auto"/>
        </w:rPr>
        <w:t xml:space="preserve">and </w:t>
      </w:r>
      <w:r w:rsidRPr="00C50A38">
        <w:rPr>
          <w:color w:val="auto"/>
        </w:rPr>
        <w:t xml:space="preserve">each deliverable has to fit an acceptable legal format. </w:t>
      </w:r>
      <w:r w:rsidR="002C539C" w:rsidRPr="00C50A38">
        <w:rPr>
          <w:color w:val="auto"/>
        </w:rPr>
        <w:t xml:space="preserve"> </w:t>
      </w:r>
    </w:p>
    <w:p w14:paraId="754AA287" w14:textId="01928627" w:rsidR="002C539C" w:rsidRPr="00C50A38" w:rsidRDefault="002C539C" w:rsidP="00086454">
      <w:pPr>
        <w:pStyle w:val="Default"/>
        <w:numPr>
          <w:ilvl w:val="0"/>
          <w:numId w:val="3"/>
        </w:numPr>
        <w:spacing w:after="155" w:line="360" w:lineRule="auto"/>
        <w:ind w:left="1260" w:hanging="450"/>
        <w:jc w:val="both"/>
        <w:rPr>
          <w:color w:val="auto"/>
        </w:rPr>
      </w:pPr>
      <w:r w:rsidRPr="00C50A38">
        <w:rPr>
          <w:color w:val="auto"/>
        </w:rPr>
        <w:t xml:space="preserve">Provide quality </w:t>
      </w:r>
      <w:r w:rsidR="0039286E" w:rsidRPr="00C50A38">
        <w:rPr>
          <w:color w:val="auto"/>
        </w:rPr>
        <w:t>legal framework documents for each approved deliverable framework</w:t>
      </w:r>
      <w:r w:rsidRPr="00C50A38">
        <w:rPr>
          <w:color w:val="auto"/>
        </w:rPr>
        <w:t xml:space="preserve">, </w:t>
      </w:r>
    </w:p>
    <w:p w14:paraId="47953410" w14:textId="14BE4D01" w:rsidR="00302280" w:rsidRPr="00C50A38" w:rsidRDefault="00302280" w:rsidP="00086454">
      <w:pPr>
        <w:pStyle w:val="Default"/>
        <w:numPr>
          <w:ilvl w:val="0"/>
          <w:numId w:val="3"/>
        </w:numPr>
        <w:spacing w:after="155" w:line="360" w:lineRule="auto"/>
        <w:ind w:left="1260" w:hanging="450"/>
        <w:jc w:val="both"/>
      </w:pPr>
      <w:r w:rsidRPr="00C50A38">
        <w:rPr>
          <w:color w:val="auto"/>
        </w:rPr>
        <w:t xml:space="preserve">Activities and respective costs </w:t>
      </w:r>
      <w:r w:rsidRPr="00C50A38">
        <w:t xml:space="preserve">associated with event management (cost of </w:t>
      </w:r>
      <w:r w:rsidR="00141E1D" w:rsidRPr="00C50A38">
        <w:t xml:space="preserve">the </w:t>
      </w:r>
      <w:r w:rsidRPr="00C50A38">
        <w:t>venue, refreshment, working lunch</w:t>
      </w:r>
      <w:r w:rsidR="00141E1D" w:rsidRPr="00C50A38">
        <w:t>,</w:t>
      </w:r>
      <w:r w:rsidRPr="00C50A38">
        <w:t xml:space="preserve"> etc..) are totally excluded from the consulting firm and shall be executed by the Ministry </w:t>
      </w:r>
    </w:p>
    <w:p w14:paraId="126AC1D6" w14:textId="6857A1FF" w:rsidR="002C539C" w:rsidRPr="00C50A38" w:rsidRDefault="0085447F" w:rsidP="00086454">
      <w:pPr>
        <w:pStyle w:val="Heading1"/>
        <w:numPr>
          <w:ilvl w:val="1"/>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The</w:t>
      </w:r>
      <w:r w:rsidR="002C539C" w:rsidRPr="00C50A38">
        <w:rPr>
          <w:rFonts w:ascii="Times New Roman" w:hAnsi="Times New Roman" w:cs="Times New Roman"/>
          <w:color w:val="auto"/>
        </w:rPr>
        <w:t xml:space="preserve"> Ministry is responsible:</w:t>
      </w:r>
    </w:p>
    <w:p w14:paraId="2AD0117B" w14:textId="4ACEDA0C" w:rsidR="009B6945" w:rsidRPr="00C50A38" w:rsidRDefault="002C539C" w:rsidP="00086454">
      <w:pPr>
        <w:pStyle w:val="Default"/>
        <w:numPr>
          <w:ilvl w:val="0"/>
          <w:numId w:val="13"/>
        </w:numPr>
        <w:spacing w:after="205" w:line="360" w:lineRule="auto"/>
        <w:jc w:val="both"/>
        <w:rPr>
          <w:color w:val="auto"/>
        </w:rPr>
      </w:pPr>
      <w:r w:rsidRPr="00C50A38">
        <w:rPr>
          <w:color w:val="auto"/>
        </w:rPr>
        <w:t xml:space="preserve">To </w:t>
      </w:r>
      <w:r w:rsidR="009B6945" w:rsidRPr="00C50A38">
        <w:rPr>
          <w:color w:val="auto"/>
        </w:rPr>
        <w:t>evaluate and approve all the necessary deliverables by the consult</w:t>
      </w:r>
      <w:r w:rsidR="000116AB" w:rsidRPr="00C50A38">
        <w:rPr>
          <w:color w:val="auto"/>
        </w:rPr>
        <w:t>ing firm</w:t>
      </w:r>
    </w:p>
    <w:p w14:paraId="0903D56E" w14:textId="2D0F1D1F" w:rsidR="002C539C" w:rsidRPr="00C50A38" w:rsidRDefault="00332AB5" w:rsidP="00086454">
      <w:pPr>
        <w:pStyle w:val="Default"/>
        <w:numPr>
          <w:ilvl w:val="0"/>
          <w:numId w:val="13"/>
        </w:numPr>
        <w:spacing w:after="205" w:line="360" w:lineRule="auto"/>
        <w:jc w:val="both"/>
        <w:rPr>
          <w:color w:val="auto"/>
        </w:rPr>
      </w:pPr>
      <w:r w:rsidRPr="00C50A38">
        <w:rPr>
          <w:color w:val="auto"/>
        </w:rPr>
        <w:t>To ensure that the consult</w:t>
      </w:r>
      <w:r w:rsidR="000116AB" w:rsidRPr="00C50A38">
        <w:rPr>
          <w:color w:val="auto"/>
        </w:rPr>
        <w:t>ing firm</w:t>
      </w:r>
      <w:r w:rsidRPr="00C50A38">
        <w:rPr>
          <w:color w:val="auto"/>
        </w:rPr>
        <w:t xml:space="preserve"> had the right mix of professionals </w:t>
      </w:r>
      <w:r w:rsidR="000116AB" w:rsidRPr="00C50A38">
        <w:rPr>
          <w:color w:val="auto"/>
        </w:rPr>
        <w:t>throughout</w:t>
      </w:r>
      <w:r w:rsidRPr="00C50A38">
        <w:rPr>
          <w:color w:val="auto"/>
        </w:rPr>
        <w:t xml:space="preserve"> the period of the assignment</w:t>
      </w:r>
    </w:p>
    <w:p w14:paraId="2AE6DF8A" w14:textId="15498868" w:rsidR="00332AB5" w:rsidRPr="00C50A38" w:rsidRDefault="00332AB5" w:rsidP="00086454">
      <w:pPr>
        <w:pStyle w:val="Default"/>
        <w:numPr>
          <w:ilvl w:val="0"/>
          <w:numId w:val="13"/>
        </w:numPr>
        <w:spacing w:after="205" w:line="360" w:lineRule="auto"/>
        <w:jc w:val="both"/>
        <w:rPr>
          <w:color w:val="auto"/>
        </w:rPr>
      </w:pPr>
      <w:r w:rsidRPr="00C50A38">
        <w:rPr>
          <w:color w:val="auto"/>
        </w:rPr>
        <w:t xml:space="preserve">To solve any problems and challenges escalated to the level of joint committee leading the assignment </w:t>
      </w:r>
    </w:p>
    <w:p w14:paraId="0DA9C7F9" w14:textId="3A37D3A9" w:rsidR="00D744DD" w:rsidRPr="00C50A38" w:rsidRDefault="00D744DD" w:rsidP="00086454">
      <w:pPr>
        <w:pStyle w:val="Default"/>
        <w:numPr>
          <w:ilvl w:val="0"/>
          <w:numId w:val="13"/>
        </w:numPr>
        <w:spacing w:after="155" w:line="360" w:lineRule="auto"/>
        <w:jc w:val="both"/>
      </w:pPr>
      <w:r w:rsidRPr="00C50A38">
        <w:rPr>
          <w:color w:val="auto"/>
        </w:rPr>
        <w:t>Organize</w:t>
      </w:r>
      <w:r w:rsidRPr="00C50A38">
        <w:t xml:space="preserve"> event management activities (training events, workshops, </w:t>
      </w:r>
      <w:proofErr w:type="spellStart"/>
      <w:r w:rsidRPr="00C50A38">
        <w:t>etc</w:t>
      </w:r>
      <w:proofErr w:type="spellEnd"/>
      <w:r w:rsidRPr="00C50A38">
        <w:t>…)</w:t>
      </w:r>
    </w:p>
    <w:p w14:paraId="4102C63D" w14:textId="44FD3373" w:rsidR="00332AB5" w:rsidRPr="00C50A38" w:rsidRDefault="00332AB5" w:rsidP="00086454">
      <w:pPr>
        <w:pStyle w:val="Default"/>
        <w:numPr>
          <w:ilvl w:val="0"/>
          <w:numId w:val="13"/>
        </w:numPr>
        <w:spacing w:after="205" w:line="360" w:lineRule="auto"/>
        <w:jc w:val="both"/>
        <w:rPr>
          <w:color w:val="auto"/>
        </w:rPr>
      </w:pPr>
      <w:r w:rsidRPr="00C50A38">
        <w:rPr>
          <w:color w:val="auto"/>
        </w:rPr>
        <w:t xml:space="preserve">Support the </w:t>
      </w:r>
      <w:r w:rsidR="000116AB" w:rsidRPr="00C50A38">
        <w:rPr>
          <w:color w:val="auto"/>
        </w:rPr>
        <w:t xml:space="preserve">consulting firm </w:t>
      </w:r>
      <w:r w:rsidRPr="00C50A38">
        <w:rPr>
          <w:color w:val="auto"/>
        </w:rPr>
        <w:t xml:space="preserve">to create a </w:t>
      </w:r>
      <w:r w:rsidR="0085447F" w:rsidRPr="00C50A38">
        <w:rPr>
          <w:color w:val="auto"/>
        </w:rPr>
        <w:t xml:space="preserve">smoother &amp; productive relationship </w:t>
      </w:r>
      <w:r w:rsidRPr="00C50A38">
        <w:rPr>
          <w:color w:val="auto"/>
        </w:rPr>
        <w:t>with the stakeholder organizations</w:t>
      </w:r>
    </w:p>
    <w:p w14:paraId="0CC69492" w14:textId="0B243607" w:rsidR="00332AB5" w:rsidRPr="00C50A38" w:rsidRDefault="00332AB5" w:rsidP="00086454">
      <w:pPr>
        <w:pStyle w:val="Default"/>
        <w:numPr>
          <w:ilvl w:val="0"/>
          <w:numId w:val="13"/>
        </w:numPr>
        <w:spacing w:after="205" w:line="360" w:lineRule="auto"/>
        <w:jc w:val="both"/>
        <w:rPr>
          <w:color w:val="auto"/>
        </w:rPr>
      </w:pPr>
      <w:r w:rsidRPr="00C50A38">
        <w:rPr>
          <w:color w:val="auto"/>
        </w:rPr>
        <w:t>Identify contact personnel from each participating organization for assessment and relationships</w:t>
      </w:r>
    </w:p>
    <w:p w14:paraId="073952EF" w14:textId="30F4FB3C" w:rsidR="00332AB5" w:rsidRPr="00C50A38" w:rsidRDefault="00332AB5" w:rsidP="00086454">
      <w:pPr>
        <w:pStyle w:val="Default"/>
        <w:numPr>
          <w:ilvl w:val="0"/>
          <w:numId w:val="13"/>
        </w:numPr>
        <w:spacing w:after="205" w:line="360" w:lineRule="auto"/>
        <w:jc w:val="both"/>
        <w:rPr>
          <w:color w:val="auto"/>
        </w:rPr>
      </w:pPr>
      <w:r w:rsidRPr="00C50A38">
        <w:rPr>
          <w:color w:val="auto"/>
        </w:rPr>
        <w:t>Monitor and evaluate the progress of the assignment with respect to quality, time, and cost</w:t>
      </w:r>
    </w:p>
    <w:p w14:paraId="00220E78" w14:textId="27C3683E" w:rsidR="00332AB5" w:rsidRPr="00C50A38" w:rsidRDefault="00332AB5" w:rsidP="00086454">
      <w:pPr>
        <w:pStyle w:val="Default"/>
        <w:numPr>
          <w:ilvl w:val="0"/>
          <w:numId w:val="13"/>
        </w:numPr>
        <w:spacing w:after="205" w:line="360" w:lineRule="auto"/>
        <w:jc w:val="both"/>
        <w:rPr>
          <w:color w:val="auto"/>
        </w:rPr>
      </w:pPr>
      <w:r w:rsidRPr="00C50A38">
        <w:rPr>
          <w:color w:val="auto"/>
        </w:rPr>
        <w:t>To approve deliverables and requests in a timely manner</w:t>
      </w:r>
    </w:p>
    <w:p w14:paraId="7986F8A0" w14:textId="77777777" w:rsidR="00C522F5" w:rsidRPr="00C50A38" w:rsidRDefault="00332AB5" w:rsidP="00086454">
      <w:pPr>
        <w:pStyle w:val="Default"/>
        <w:numPr>
          <w:ilvl w:val="0"/>
          <w:numId w:val="13"/>
        </w:numPr>
        <w:spacing w:after="205" w:line="360" w:lineRule="auto"/>
        <w:jc w:val="both"/>
        <w:rPr>
          <w:color w:val="auto"/>
        </w:rPr>
      </w:pPr>
      <w:r w:rsidRPr="00C50A38">
        <w:rPr>
          <w:color w:val="auto"/>
        </w:rPr>
        <w:t xml:space="preserve">To approve payments in time </w:t>
      </w:r>
      <w:r w:rsidR="00C522F5" w:rsidRPr="00C50A38">
        <w:rPr>
          <w:color w:val="auto"/>
        </w:rPr>
        <w:t xml:space="preserve">as per the contractual agreement </w:t>
      </w:r>
    </w:p>
    <w:p w14:paraId="7AF4DB22" w14:textId="77777777" w:rsidR="002C539C" w:rsidRPr="00C50A38" w:rsidRDefault="002C539C" w:rsidP="00086454">
      <w:pPr>
        <w:pStyle w:val="Heading1"/>
        <w:numPr>
          <w:ilvl w:val="1"/>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t xml:space="preserve">START AND COMPLETION DATES </w:t>
      </w:r>
    </w:p>
    <w:p w14:paraId="1E87A90E" w14:textId="7E35903A" w:rsidR="002C539C" w:rsidRPr="00C50A38" w:rsidRDefault="002C539C" w:rsidP="00086454">
      <w:pPr>
        <w:pStyle w:val="Default"/>
        <w:spacing w:line="360" w:lineRule="auto"/>
        <w:jc w:val="both"/>
        <w:rPr>
          <w:color w:val="auto"/>
        </w:rPr>
      </w:pPr>
      <w:r w:rsidRPr="00C50A38">
        <w:rPr>
          <w:color w:val="auto"/>
        </w:rPr>
        <w:t xml:space="preserve">The </w:t>
      </w:r>
      <w:r w:rsidR="00AE374D" w:rsidRPr="00C50A38">
        <w:rPr>
          <w:color w:val="auto"/>
        </w:rPr>
        <w:t>assignment begins within</w:t>
      </w:r>
      <w:r w:rsidRPr="00C50A38">
        <w:rPr>
          <w:color w:val="auto"/>
        </w:rPr>
        <w:t xml:space="preserve"> </w:t>
      </w:r>
      <w:r w:rsidR="0028097E">
        <w:rPr>
          <w:color w:val="auto"/>
        </w:rPr>
        <w:t>a</w:t>
      </w:r>
      <w:r w:rsidRPr="00C50A38">
        <w:rPr>
          <w:color w:val="auto"/>
        </w:rPr>
        <w:t xml:space="preserve"> week </w:t>
      </w:r>
      <w:r w:rsidR="00AE374D" w:rsidRPr="00C50A38">
        <w:rPr>
          <w:color w:val="auto"/>
        </w:rPr>
        <w:t xml:space="preserve">of </w:t>
      </w:r>
      <w:r w:rsidR="006450D3" w:rsidRPr="00C50A38">
        <w:rPr>
          <w:color w:val="auto"/>
        </w:rPr>
        <w:t xml:space="preserve">the </w:t>
      </w:r>
      <w:r w:rsidRPr="00C50A38">
        <w:rPr>
          <w:color w:val="auto"/>
        </w:rPr>
        <w:t>signing of the agreement with the firm</w:t>
      </w:r>
      <w:r w:rsidR="0068278A">
        <w:rPr>
          <w:color w:val="auto"/>
        </w:rPr>
        <w:t xml:space="preserve"> </w:t>
      </w:r>
      <w:r w:rsidR="0068278A" w:rsidRPr="00CF22B4">
        <w:rPr>
          <w:color w:val="auto"/>
        </w:rPr>
        <w:t>and ends 120 days after the date of start</w:t>
      </w:r>
      <w:r w:rsidRPr="00CF22B4">
        <w:rPr>
          <w:color w:val="auto"/>
        </w:rPr>
        <w:t>.</w:t>
      </w:r>
      <w:r w:rsidRPr="00C50A38">
        <w:rPr>
          <w:color w:val="auto"/>
        </w:rPr>
        <w:t xml:space="preserve"> </w:t>
      </w:r>
    </w:p>
    <w:p w14:paraId="5B80170C" w14:textId="77777777" w:rsidR="002C539C" w:rsidRPr="00C50A38" w:rsidRDefault="002C539C" w:rsidP="00086454">
      <w:pPr>
        <w:pStyle w:val="Heading1"/>
        <w:numPr>
          <w:ilvl w:val="1"/>
          <w:numId w:val="19"/>
        </w:numPr>
        <w:spacing w:line="360" w:lineRule="auto"/>
        <w:jc w:val="both"/>
        <w:rPr>
          <w:rFonts w:ascii="Times New Roman" w:hAnsi="Times New Roman" w:cs="Times New Roman"/>
          <w:color w:val="auto"/>
        </w:rPr>
      </w:pPr>
      <w:r w:rsidRPr="00C50A38">
        <w:rPr>
          <w:rFonts w:ascii="Times New Roman" w:hAnsi="Times New Roman" w:cs="Times New Roman"/>
          <w:color w:val="auto"/>
        </w:rPr>
        <w:lastRenderedPageBreak/>
        <w:t>LANGUAGE</w:t>
      </w:r>
    </w:p>
    <w:p w14:paraId="321B5F36" w14:textId="38E68802" w:rsidR="002C539C" w:rsidRPr="00C50A38" w:rsidRDefault="003D4195" w:rsidP="00086454">
      <w:pPr>
        <w:spacing w:line="360" w:lineRule="auto"/>
        <w:jc w:val="both"/>
        <w:rPr>
          <w:b/>
          <w:bCs/>
        </w:rPr>
      </w:pPr>
      <w:r w:rsidRPr="00C50A38">
        <w:t xml:space="preserve">All deliverables of </w:t>
      </w:r>
      <w:r w:rsidR="00871F21" w:rsidRPr="00C50A38">
        <w:t xml:space="preserve">this </w:t>
      </w:r>
      <w:r w:rsidR="00CB7076" w:rsidRPr="00C50A38">
        <w:t>assignment</w:t>
      </w:r>
      <w:r w:rsidRPr="00C50A38">
        <w:t xml:space="preserve"> should be in</w:t>
      </w:r>
      <w:r w:rsidR="00871F21" w:rsidRPr="00C50A38">
        <w:t xml:space="preserve"> English.</w:t>
      </w:r>
    </w:p>
    <w:p w14:paraId="5F206CF6" w14:textId="2579CA02" w:rsidR="002C539C" w:rsidRPr="00C50A38" w:rsidRDefault="003A5022" w:rsidP="00086454">
      <w:pPr>
        <w:pStyle w:val="Heading1"/>
        <w:numPr>
          <w:ilvl w:val="0"/>
          <w:numId w:val="19"/>
        </w:numPr>
        <w:spacing w:line="360" w:lineRule="auto"/>
        <w:jc w:val="both"/>
        <w:rPr>
          <w:rFonts w:ascii="Times New Roman" w:hAnsi="Times New Roman" w:cs="Times New Roman"/>
          <w:color w:val="auto"/>
        </w:rPr>
      </w:pPr>
      <w:r>
        <w:rPr>
          <w:rFonts w:ascii="Times New Roman" w:hAnsi="Times New Roman" w:cs="Times New Roman"/>
          <w:color w:val="auto"/>
        </w:rPr>
        <w:t xml:space="preserve">Key Personnel </w:t>
      </w:r>
    </w:p>
    <w:p w14:paraId="31CC8CE5" w14:textId="532303F6" w:rsidR="00BE4214" w:rsidRPr="00577684" w:rsidRDefault="008C358E" w:rsidP="00086454">
      <w:pPr>
        <w:pStyle w:val="Heading1"/>
        <w:numPr>
          <w:ilvl w:val="1"/>
          <w:numId w:val="19"/>
        </w:numPr>
        <w:spacing w:line="360" w:lineRule="auto"/>
        <w:jc w:val="both"/>
        <w:rPr>
          <w:rFonts w:ascii="Times New Roman" w:hAnsi="Times New Roman" w:cs="Times New Roman"/>
          <w:color w:val="auto"/>
        </w:rPr>
      </w:pPr>
      <w:r w:rsidRPr="00577684">
        <w:rPr>
          <w:rFonts w:ascii="Times New Roman" w:hAnsi="Times New Roman" w:cs="Times New Roman"/>
          <w:color w:val="auto"/>
        </w:rPr>
        <w:t xml:space="preserve">Requirement of the consulting </w:t>
      </w:r>
      <w:r w:rsidR="00E304A2" w:rsidRPr="00577684">
        <w:rPr>
          <w:rFonts w:ascii="Times New Roman" w:hAnsi="Times New Roman" w:cs="Times New Roman"/>
          <w:color w:val="auto"/>
        </w:rPr>
        <w:t>firm</w:t>
      </w:r>
    </w:p>
    <w:p w14:paraId="10F005AA" w14:textId="2B6D1413" w:rsidR="00BE4214" w:rsidRPr="00C50A38" w:rsidRDefault="00BE4214" w:rsidP="00086454">
      <w:pPr>
        <w:pStyle w:val="Default"/>
        <w:numPr>
          <w:ilvl w:val="0"/>
          <w:numId w:val="5"/>
        </w:numPr>
        <w:spacing w:line="360" w:lineRule="auto"/>
        <w:jc w:val="both"/>
        <w:rPr>
          <w:color w:val="auto"/>
        </w:rPr>
      </w:pPr>
      <w:r w:rsidRPr="00C50A38">
        <w:rPr>
          <w:color w:val="auto"/>
        </w:rPr>
        <w:t xml:space="preserve">The consulting firm should have relevant work experience with </w:t>
      </w:r>
      <w:r w:rsidR="003D4195" w:rsidRPr="00C50A38">
        <w:rPr>
          <w:color w:val="auto"/>
        </w:rPr>
        <w:t xml:space="preserve">the </w:t>
      </w:r>
      <w:r w:rsidRPr="00C50A38">
        <w:rPr>
          <w:color w:val="auto"/>
        </w:rPr>
        <w:t xml:space="preserve">implementation of similar projects in the digital ecosystems in strategy development, framework development, and </w:t>
      </w:r>
      <w:r w:rsidR="00E304A2" w:rsidRPr="00C50A38">
        <w:rPr>
          <w:color w:val="auto"/>
        </w:rPr>
        <w:t>experience</w:t>
      </w:r>
      <w:r w:rsidRPr="00C50A38">
        <w:rPr>
          <w:color w:val="auto"/>
        </w:rPr>
        <w:t xml:space="preserve"> in Ethiopia or similar </w:t>
      </w:r>
      <w:r w:rsidR="006C4495" w:rsidRPr="00C50A38">
        <w:rPr>
          <w:color w:val="auto"/>
        </w:rPr>
        <w:t>socio-economic</w:t>
      </w:r>
      <w:r w:rsidRPr="00C50A38">
        <w:rPr>
          <w:color w:val="auto"/>
        </w:rPr>
        <w:t xml:space="preserve"> setups</w:t>
      </w:r>
      <w:r w:rsidR="00287307" w:rsidRPr="00C50A38">
        <w:rPr>
          <w:color w:val="auto"/>
        </w:rPr>
        <w:t xml:space="preserve">. Client experience of at least three successful achievements in similar assignments is required. </w:t>
      </w:r>
    </w:p>
    <w:p w14:paraId="66416D28" w14:textId="46420AFC" w:rsidR="00BE4214" w:rsidRPr="00C50A38" w:rsidRDefault="00980359" w:rsidP="00086454">
      <w:pPr>
        <w:pStyle w:val="Default"/>
        <w:numPr>
          <w:ilvl w:val="0"/>
          <w:numId w:val="5"/>
        </w:numPr>
        <w:spacing w:line="360" w:lineRule="auto"/>
        <w:jc w:val="both"/>
        <w:rPr>
          <w:color w:val="auto"/>
        </w:rPr>
      </w:pPr>
      <w:r w:rsidRPr="0042769B">
        <w:rPr>
          <w:rFonts w:eastAsiaTheme="minorHAnsi"/>
          <w:sz w:val="22"/>
          <w:szCs w:val="22"/>
        </w:rPr>
        <w:t>Regarding</w:t>
      </w:r>
      <w:r w:rsidR="00786DE5" w:rsidRPr="0042769B">
        <w:rPr>
          <w:rFonts w:eastAsiaTheme="minorHAnsi"/>
          <w:sz w:val="22"/>
          <w:szCs w:val="22"/>
        </w:rPr>
        <w:t xml:space="preserve"> the Study on Personal Data Protection Ecosystem in Ethiopia, the</w:t>
      </w:r>
      <w:r w:rsidR="00786DE5" w:rsidRPr="0042769B">
        <w:rPr>
          <w:color w:val="auto"/>
        </w:rPr>
        <w:t xml:space="preserve"> </w:t>
      </w:r>
      <w:r w:rsidR="00BE4214" w:rsidRPr="0042769B">
        <w:rPr>
          <w:color w:val="auto"/>
        </w:rPr>
        <w:t>Consulting</w:t>
      </w:r>
      <w:r w:rsidR="00BE4214" w:rsidRPr="00C50A38">
        <w:rPr>
          <w:color w:val="auto"/>
        </w:rPr>
        <w:t xml:space="preserve"> firms should demonstrate significant local (Ethiopian) participation, experience, expertise, and capacity in associating with local consultants / consulting firms. </w:t>
      </w:r>
    </w:p>
    <w:p w14:paraId="31DEBCBE" w14:textId="0D8F5F76" w:rsidR="00A458F3" w:rsidRPr="00577684" w:rsidRDefault="006C4495" w:rsidP="009D4231">
      <w:pPr>
        <w:pStyle w:val="Heading1"/>
        <w:numPr>
          <w:ilvl w:val="1"/>
          <w:numId w:val="19"/>
        </w:numPr>
        <w:spacing w:line="360" w:lineRule="auto"/>
        <w:jc w:val="both"/>
        <w:rPr>
          <w:rFonts w:ascii="Times New Roman" w:hAnsi="Times New Roman" w:cs="Times New Roman"/>
          <w:color w:val="auto"/>
        </w:rPr>
      </w:pPr>
      <w:r w:rsidRPr="0042769B">
        <w:rPr>
          <w:rFonts w:ascii="Times New Roman" w:hAnsi="Times New Roman" w:cs="Times New Roman"/>
          <w:color w:val="auto"/>
        </w:rPr>
        <w:t xml:space="preserve"> </w:t>
      </w:r>
      <w:r w:rsidR="00F031C1">
        <w:rPr>
          <w:rFonts w:ascii="Times New Roman" w:hAnsi="Times New Roman" w:cs="Times New Roman"/>
          <w:color w:val="auto"/>
        </w:rPr>
        <w:t xml:space="preserve">Requirement of </w:t>
      </w:r>
      <w:r w:rsidR="00774CF7">
        <w:rPr>
          <w:rFonts w:ascii="Times New Roman" w:hAnsi="Times New Roman" w:cs="Times New Roman"/>
          <w:color w:val="auto"/>
        </w:rPr>
        <w:t xml:space="preserve">key </w:t>
      </w:r>
      <w:r w:rsidR="003E25F7">
        <w:rPr>
          <w:rFonts w:ascii="Times New Roman" w:hAnsi="Times New Roman" w:cs="Times New Roman"/>
          <w:color w:val="auto"/>
        </w:rPr>
        <w:t>personnel</w:t>
      </w:r>
    </w:p>
    <w:p w14:paraId="7A010B1B" w14:textId="5683B3D2" w:rsidR="002C539C" w:rsidRPr="00C50A38" w:rsidRDefault="002C539C" w:rsidP="00086454">
      <w:pPr>
        <w:pStyle w:val="Default"/>
        <w:numPr>
          <w:ilvl w:val="0"/>
          <w:numId w:val="5"/>
        </w:numPr>
        <w:spacing w:line="360" w:lineRule="auto"/>
        <w:jc w:val="both"/>
        <w:rPr>
          <w:color w:val="auto"/>
        </w:rPr>
      </w:pPr>
      <w:r w:rsidRPr="0008770F">
        <w:rPr>
          <w:b/>
          <w:bCs/>
          <w:color w:val="auto"/>
        </w:rPr>
        <w:t xml:space="preserve">One Team </w:t>
      </w:r>
      <w:r w:rsidR="0061651D" w:rsidRPr="0008770F">
        <w:rPr>
          <w:b/>
          <w:bCs/>
          <w:color w:val="auto"/>
        </w:rPr>
        <w:t>coordinator</w:t>
      </w:r>
      <w:r w:rsidR="0061651D" w:rsidRPr="00C50A38">
        <w:rPr>
          <w:color w:val="auto"/>
        </w:rPr>
        <w:t xml:space="preserve"> as a key contact with a </w:t>
      </w:r>
      <w:r w:rsidRPr="00C50A38">
        <w:rPr>
          <w:color w:val="auto"/>
        </w:rPr>
        <w:t xml:space="preserve">minimum of </w:t>
      </w:r>
      <w:r w:rsidR="00817609" w:rsidRPr="00C50A38">
        <w:rPr>
          <w:color w:val="auto"/>
        </w:rPr>
        <w:t>M</w:t>
      </w:r>
      <w:r w:rsidR="00044A13">
        <w:rPr>
          <w:color w:val="auto"/>
        </w:rPr>
        <w:t>asters</w:t>
      </w:r>
      <w:r w:rsidRPr="00C50A38">
        <w:rPr>
          <w:color w:val="auto"/>
        </w:rPr>
        <w:t xml:space="preserve"> in</w:t>
      </w:r>
      <w:r w:rsidR="0061651D" w:rsidRPr="00C50A38">
        <w:rPr>
          <w:color w:val="auto"/>
        </w:rPr>
        <w:t xml:space="preserve"> law, </w:t>
      </w:r>
      <w:r w:rsidRPr="00C50A38">
        <w:rPr>
          <w:color w:val="auto"/>
        </w:rPr>
        <w:t>Information science, or</w:t>
      </w:r>
      <w:r w:rsidR="0061651D" w:rsidRPr="00C50A38">
        <w:rPr>
          <w:color w:val="auto"/>
        </w:rPr>
        <w:t xml:space="preserve"> any </w:t>
      </w:r>
      <w:r w:rsidRPr="00C50A38">
        <w:rPr>
          <w:color w:val="auto"/>
        </w:rPr>
        <w:t xml:space="preserve">related fields and at least </w:t>
      </w:r>
      <w:r w:rsidR="00AA500A" w:rsidRPr="00C50A38">
        <w:rPr>
          <w:color w:val="auto"/>
        </w:rPr>
        <w:t>eight years</w:t>
      </w:r>
      <w:r w:rsidRPr="00C50A38">
        <w:rPr>
          <w:color w:val="auto"/>
        </w:rPr>
        <w:t xml:space="preserve"> of experience in </w:t>
      </w:r>
      <w:r w:rsidR="00E304A2" w:rsidRPr="00C50A38">
        <w:rPr>
          <w:color w:val="auto"/>
        </w:rPr>
        <w:t xml:space="preserve">a </w:t>
      </w:r>
      <w:r w:rsidRPr="00C50A38">
        <w:rPr>
          <w:color w:val="auto"/>
        </w:rPr>
        <w:t>related area</w:t>
      </w:r>
      <w:r w:rsidR="0002387A">
        <w:rPr>
          <w:color w:val="auto"/>
        </w:rPr>
        <w:t xml:space="preserve"> that is available </w:t>
      </w:r>
      <w:r w:rsidR="00997E33">
        <w:rPr>
          <w:color w:val="auto"/>
        </w:rPr>
        <w:t xml:space="preserve">on the project for 4 months. </w:t>
      </w:r>
    </w:p>
    <w:p w14:paraId="421B9591" w14:textId="02EBC27E" w:rsidR="00331E56" w:rsidRPr="00F95151" w:rsidRDefault="00A458F3" w:rsidP="00F95151">
      <w:pPr>
        <w:pStyle w:val="Default"/>
        <w:numPr>
          <w:ilvl w:val="0"/>
          <w:numId w:val="5"/>
        </w:numPr>
        <w:spacing w:after="153" w:line="360" w:lineRule="auto"/>
        <w:jc w:val="both"/>
      </w:pPr>
      <w:r w:rsidRPr="0008770F">
        <w:rPr>
          <w:b/>
          <w:bCs/>
          <w:color w:val="auto"/>
        </w:rPr>
        <w:t>Two</w:t>
      </w:r>
      <w:r w:rsidR="005172B3" w:rsidRPr="0008770F">
        <w:rPr>
          <w:b/>
          <w:bCs/>
          <w:color w:val="auto"/>
        </w:rPr>
        <w:t xml:space="preserve"> law </w:t>
      </w:r>
      <w:r w:rsidRPr="0008770F">
        <w:rPr>
          <w:b/>
          <w:bCs/>
          <w:color w:val="auto"/>
        </w:rPr>
        <w:t>professionals</w:t>
      </w:r>
      <w:r w:rsidR="005172B3" w:rsidRPr="0008770F">
        <w:rPr>
          <w:b/>
          <w:bCs/>
          <w:color w:val="auto"/>
        </w:rPr>
        <w:t xml:space="preserve"> </w:t>
      </w:r>
      <w:r w:rsidR="005172B3" w:rsidRPr="00C50A38">
        <w:rPr>
          <w:color w:val="auto"/>
        </w:rPr>
        <w:t xml:space="preserve">with at least BA degree in </w:t>
      </w:r>
      <w:r w:rsidR="00817E48" w:rsidRPr="00C50A38">
        <w:rPr>
          <w:color w:val="auto"/>
        </w:rPr>
        <w:t xml:space="preserve">general </w:t>
      </w:r>
      <w:r w:rsidR="005172B3" w:rsidRPr="00C50A38">
        <w:rPr>
          <w:color w:val="auto"/>
        </w:rPr>
        <w:t xml:space="preserve">Law, Business law, or any related area with at least 6 years of experience in </w:t>
      </w:r>
      <w:r w:rsidR="00900FF2" w:rsidRPr="00F95151">
        <w:rPr>
          <w:color w:val="auto"/>
        </w:rPr>
        <w:t xml:space="preserve">drafting legislations of different types and </w:t>
      </w:r>
      <w:r w:rsidR="00EC65F6" w:rsidRPr="00F95151">
        <w:rPr>
          <w:color w:val="auto"/>
        </w:rPr>
        <w:t>hierarchies</w:t>
      </w:r>
      <w:r w:rsidR="00997E33">
        <w:rPr>
          <w:color w:val="auto"/>
        </w:rPr>
        <w:t xml:space="preserve"> and be able to work </w:t>
      </w:r>
      <w:r w:rsidR="00E47FED">
        <w:rPr>
          <w:color w:val="auto"/>
        </w:rPr>
        <w:t xml:space="preserve">for 4 months. </w:t>
      </w:r>
    </w:p>
    <w:sectPr w:rsidR="00331E56" w:rsidRPr="00F95151" w:rsidSect="00456A6D">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CFF5" w14:textId="77777777" w:rsidR="00526876" w:rsidRDefault="00526876" w:rsidP="00B419C7">
      <w:r>
        <w:separator/>
      </w:r>
    </w:p>
  </w:endnote>
  <w:endnote w:type="continuationSeparator" w:id="0">
    <w:p w14:paraId="4C2D50C4" w14:textId="77777777" w:rsidR="00526876" w:rsidRDefault="00526876" w:rsidP="00B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F167" w14:textId="77777777" w:rsidR="00526876" w:rsidRDefault="00526876" w:rsidP="00B419C7">
      <w:r>
        <w:separator/>
      </w:r>
    </w:p>
  </w:footnote>
  <w:footnote w:type="continuationSeparator" w:id="0">
    <w:p w14:paraId="4A2A506A" w14:textId="77777777" w:rsidR="00526876" w:rsidRDefault="00526876" w:rsidP="00B41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58A381E"/>
    <w:lvl w:ilvl="0" w:tplc="FFFFFFFF">
      <w:start w:val="1"/>
      <w:numFmt w:val="bullet"/>
      <w:lvlText w:val="✓"/>
      <w:lvlJc w:val="left"/>
      <w:rPr>
        <w:b w:val="0"/>
        <w:bCs w:val="0"/>
        <w:sz w:val="44"/>
        <w:szCs w:val="44"/>
        <w:vertAlign w:val="sub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BEDCA234"/>
    <w:lvl w:ilvl="0" w:tplc="FFFFFFFF">
      <w:start w:val="1"/>
      <w:numFmt w:val="bullet"/>
      <w:lvlText w:val="✓"/>
      <w:lvlJc w:val="left"/>
      <w:rPr>
        <w:sz w:val="32"/>
        <w:szCs w:val="32"/>
        <w:vertAlign w:val="sub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EBF646B"/>
    <w:multiLevelType w:val="multilevel"/>
    <w:tmpl w:val="45B0E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9C64BE"/>
    <w:multiLevelType w:val="hybridMultilevel"/>
    <w:tmpl w:val="CAD6EB3C"/>
    <w:lvl w:ilvl="0" w:tplc="A44C7F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A341F2"/>
    <w:multiLevelType w:val="hybridMultilevel"/>
    <w:tmpl w:val="658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056B6"/>
    <w:multiLevelType w:val="hybridMultilevel"/>
    <w:tmpl w:val="EEA2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51C30"/>
    <w:multiLevelType w:val="hybridMultilevel"/>
    <w:tmpl w:val="46C0B6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04D66"/>
    <w:multiLevelType w:val="hybridMultilevel"/>
    <w:tmpl w:val="A64A0862"/>
    <w:lvl w:ilvl="0" w:tplc="2F203F74">
      <w:start w:val="12"/>
      <w:numFmt w:val="decimal"/>
      <w:lvlText w:val="%1."/>
      <w:lvlJc w:val="left"/>
      <w:pPr>
        <w:ind w:left="745" w:hanging="40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CFC2E6A"/>
    <w:multiLevelType w:val="multilevel"/>
    <w:tmpl w:val="96EC5F6C"/>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567001"/>
    <w:multiLevelType w:val="hybridMultilevel"/>
    <w:tmpl w:val="70562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256083"/>
    <w:multiLevelType w:val="hybridMultilevel"/>
    <w:tmpl w:val="767046D4"/>
    <w:lvl w:ilvl="0" w:tplc="C5DB3BF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F48CF"/>
    <w:multiLevelType w:val="hybridMultilevel"/>
    <w:tmpl w:val="F00CA60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E798D"/>
    <w:multiLevelType w:val="hybridMultilevel"/>
    <w:tmpl w:val="BF5A6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C89"/>
    <w:multiLevelType w:val="hybridMultilevel"/>
    <w:tmpl w:val="5B5C45F2"/>
    <w:lvl w:ilvl="0" w:tplc="0409000D">
      <w:start w:val="1"/>
      <w:numFmt w:val="bullet"/>
      <w:lvlText w:val=""/>
      <w:lvlJc w:val="left"/>
      <w:pPr>
        <w:ind w:left="720" w:hanging="360"/>
      </w:pPr>
      <w:rPr>
        <w:rFonts w:ascii="Wingdings" w:hAnsi="Wingdings" w:hint="default"/>
      </w:rPr>
    </w:lvl>
    <w:lvl w:ilvl="1" w:tplc="B55AF62E">
      <w:numFmt w:val="bullet"/>
      <w:lvlText w:val=""/>
      <w:lvlJc w:val="left"/>
      <w:pPr>
        <w:ind w:left="1440" w:hanging="360"/>
      </w:pPr>
      <w:rPr>
        <w:rFonts w:ascii="Bookman Old Style" w:eastAsia="Calibri" w:hAnsi="Bookman Old Style"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B3584"/>
    <w:multiLevelType w:val="hybridMultilevel"/>
    <w:tmpl w:val="0A50E592"/>
    <w:lvl w:ilvl="0" w:tplc="A9FEF6D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15:restartNumberingAfterBreak="0">
    <w:nsid w:val="3484588D"/>
    <w:multiLevelType w:val="multilevel"/>
    <w:tmpl w:val="9BD6D61A"/>
    <w:lvl w:ilvl="0">
      <w:start w:val="1"/>
      <w:numFmt w:val="decimal"/>
      <w:lvlText w:val="Part %1"/>
      <w:lvlJc w:val="left"/>
      <w:pPr>
        <w:tabs>
          <w:tab w:val="num" w:pos="397"/>
        </w:tabs>
        <w:ind w:left="567" w:hanging="567"/>
      </w:pPr>
      <w:rPr>
        <w:rFonts w:ascii="Times New Roman Bold" w:hAnsi="Times New Roman Bold" w:hint="default"/>
        <w:b/>
        <w:i w:val="0"/>
        <w:sz w:val="52"/>
        <w:szCs w:val="52"/>
      </w:rPr>
    </w:lvl>
    <w:lvl w:ilvl="1">
      <w:start w:val="1"/>
      <w:numFmt w:val="decimal"/>
      <w:lvlRestart w:val="0"/>
      <w:pStyle w:val="SBDSection-Style16ptLeftLeft15cmBefore3ptAfter3pt"/>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tyleSBDGeneralStyle14ptBoldBold"/>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0"/>
      <w:pStyle w:val="Section9-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621"/>
        </w:tabs>
        <w:ind w:left="621" w:hanging="1584"/>
      </w:pPr>
      <w:rPr>
        <w:rFonts w:hint="default"/>
      </w:rPr>
    </w:lvl>
  </w:abstractNum>
  <w:abstractNum w:abstractNumId="16" w15:restartNumberingAfterBreak="0">
    <w:nsid w:val="34CB0B6B"/>
    <w:multiLevelType w:val="hybridMultilevel"/>
    <w:tmpl w:val="636A6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D156B"/>
    <w:multiLevelType w:val="hybridMultilevel"/>
    <w:tmpl w:val="DABC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A5EF7"/>
    <w:multiLevelType w:val="hybridMultilevel"/>
    <w:tmpl w:val="03427192"/>
    <w:lvl w:ilvl="0" w:tplc="C5DB3BF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Bookman Old Style" w:eastAsia="Calibri" w:hAnsi="Bookman Old Style"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740F11"/>
    <w:multiLevelType w:val="multilevel"/>
    <w:tmpl w:val="46687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9B6FB4"/>
    <w:multiLevelType w:val="hybridMultilevel"/>
    <w:tmpl w:val="61F6913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8041A3"/>
    <w:multiLevelType w:val="multilevel"/>
    <w:tmpl w:val="3C8041A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C51582"/>
    <w:multiLevelType w:val="hybridMultilevel"/>
    <w:tmpl w:val="B8562D32"/>
    <w:lvl w:ilvl="0" w:tplc="66400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B2FE1"/>
    <w:multiLevelType w:val="multilevel"/>
    <w:tmpl w:val="E93C3F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40E435E1"/>
    <w:multiLevelType w:val="hybridMultilevel"/>
    <w:tmpl w:val="5212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773AD5"/>
    <w:multiLevelType w:val="hybridMultilevel"/>
    <w:tmpl w:val="4A147494"/>
    <w:lvl w:ilvl="0" w:tplc="FFFFFFFF">
      <w:start w:val="1"/>
      <w:numFmt w:val="decimal"/>
      <w:lvlText w:val="%1."/>
      <w:lvlJc w:val="left"/>
      <w:pPr>
        <w:tabs>
          <w:tab w:val="num" w:pos="0"/>
        </w:tabs>
        <w:ind w:left="340" w:hanging="283"/>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0D090D"/>
    <w:multiLevelType w:val="multilevel"/>
    <w:tmpl w:val="560D090D"/>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94742C"/>
    <w:multiLevelType w:val="multilevel"/>
    <w:tmpl w:val="CC4AE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694BDE"/>
    <w:multiLevelType w:val="hybridMultilevel"/>
    <w:tmpl w:val="912CC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4074C"/>
    <w:multiLevelType w:val="hybridMultilevel"/>
    <w:tmpl w:val="1C98534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8C917C0"/>
    <w:multiLevelType w:val="hybridMultilevel"/>
    <w:tmpl w:val="0004DF36"/>
    <w:lvl w:ilvl="0" w:tplc="0409000D">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297CC4"/>
    <w:multiLevelType w:val="hybridMultilevel"/>
    <w:tmpl w:val="68804D82"/>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D69020E"/>
    <w:multiLevelType w:val="hybridMultilevel"/>
    <w:tmpl w:val="7FD0C8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33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4996748">
    <w:abstractNumId w:val="15"/>
  </w:num>
  <w:num w:numId="2" w16cid:durableId="1619800060">
    <w:abstractNumId w:val="25"/>
  </w:num>
  <w:num w:numId="3" w16cid:durableId="1696150956">
    <w:abstractNumId w:val="13"/>
  </w:num>
  <w:num w:numId="4" w16cid:durableId="1336764465">
    <w:abstractNumId w:val="30"/>
  </w:num>
  <w:num w:numId="5" w16cid:durableId="711685107">
    <w:abstractNumId w:val="20"/>
  </w:num>
  <w:num w:numId="6" w16cid:durableId="93716750">
    <w:abstractNumId w:val="28"/>
  </w:num>
  <w:num w:numId="7" w16cid:durableId="1780760206">
    <w:abstractNumId w:val="32"/>
  </w:num>
  <w:num w:numId="8" w16cid:durableId="895436239">
    <w:abstractNumId w:val="11"/>
  </w:num>
  <w:num w:numId="9" w16cid:durableId="439305406">
    <w:abstractNumId w:val="7"/>
  </w:num>
  <w:num w:numId="10" w16cid:durableId="920139612">
    <w:abstractNumId w:val="12"/>
  </w:num>
  <w:num w:numId="11" w16cid:durableId="1274483880">
    <w:abstractNumId w:val="26"/>
  </w:num>
  <w:num w:numId="12" w16cid:durableId="1402483904">
    <w:abstractNumId w:val="21"/>
  </w:num>
  <w:num w:numId="13" w16cid:durableId="1253396123">
    <w:abstractNumId w:val="18"/>
  </w:num>
  <w:num w:numId="14" w16cid:durableId="63184624">
    <w:abstractNumId w:val="29"/>
  </w:num>
  <w:num w:numId="15" w16cid:durableId="1938634231">
    <w:abstractNumId w:val="3"/>
  </w:num>
  <w:num w:numId="16" w16cid:durableId="1067461444">
    <w:abstractNumId w:val="4"/>
  </w:num>
  <w:num w:numId="17" w16cid:durableId="16808877">
    <w:abstractNumId w:val="24"/>
  </w:num>
  <w:num w:numId="18" w16cid:durableId="846596301">
    <w:abstractNumId w:val="22"/>
  </w:num>
  <w:num w:numId="19" w16cid:durableId="377054702">
    <w:abstractNumId w:val="33"/>
  </w:num>
  <w:num w:numId="20" w16cid:durableId="1393121328">
    <w:abstractNumId w:val="5"/>
  </w:num>
  <w:num w:numId="21" w16cid:durableId="648170566">
    <w:abstractNumId w:val="14"/>
  </w:num>
  <w:num w:numId="22" w16cid:durableId="1681657011">
    <w:abstractNumId w:val="17"/>
  </w:num>
  <w:num w:numId="23" w16cid:durableId="1033842710">
    <w:abstractNumId w:val="9"/>
  </w:num>
  <w:num w:numId="24" w16cid:durableId="1565874001">
    <w:abstractNumId w:val="0"/>
  </w:num>
  <w:num w:numId="25" w16cid:durableId="2098822605">
    <w:abstractNumId w:val="1"/>
  </w:num>
  <w:num w:numId="26" w16cid:durableId="350378803">
    <w:abstractNumId w:val="19"/>
  </w:num>
  <w:num w:numId="27" w16cid:durableId="1354192008">
    <w:abstractNumId w:val="2"/>
  </w:num>
  <w:num w:numId="28" w16cid:durableId="1791514820">
    <w:abstractNumId w:val="8"/>
  </w:num>
  <w:num w:numId="29" w16cid:durableId="746460839">
    <w:abstractNumId w:val="27"/>
  </w:num>
  <w:num w:numId="30" w16cid:durableId="734815874">
    <w:abstractNumId w:val="23"/>
  </w:num>
  <w:num w:numId="31" w16cid:durableId="1200095512">
    <w:abstractNumId w:val="6"/>
  </w:num>
  <w:num w:numId="32" w16cid:durableId="205339304">
    <w:abstractNumId w:val="31"/>
  </w:num>
  <w:num w:numId="33" w16cid:durableId="1836263561">
    <w:abstractNumId w:val="16"/>
  </w:num>
  <w:num w:numId="34" w16cid:durableId="484474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9C"/>
    <w:rsid w:val="00010330"/>
    <w:rsid w:val="000116AB"/>
    <w:rsid w:val="00015C29"/>
    <w:rsid w:val="00015E1A"/>
    <w:rsid w:val="000209C0"/>
    <w:rsid w:val="00021CD7"/>
    <w:rsid w:val="0002387A"/>
    <w:rsid w:val="00023FD6"/>
    <w:rsid w:val="00032174"/>
    <w:rsid w:val="0004214B"/>
    <w:rsid w:val="00044A13"/>
    <w:rsid w:val="000608AF"/>
    <w:rsid w:val="000632AD"/>
    <w:rsid w:val="00065119"/>
    <w:rsid w:val="00072ECD"/>
    <w:rsid w:val="00083E44"/>
    <w:rsid w:val="00086454"/>
    <w:rsid w:val="0008770F"/>
    <w:rsid w:val="00091E7B"/>
    <w:rsid w:val="000942C4"/>
    <w:rsid w:val="000A2362"/>
    <w:rsid w:val="000B4BAC"/>
    <w:rsid w:val="000B65B4"/>
    <w:rsid w:val="000B67AE"/>
    <w:rsid w:val="000C3937"/>
    <w:rsid w:val="000D2DD5"/>
    <w:rsid w:val="000D3C76"/>
    <w:rsid w:val="000E211C"/>
    <w:rsid w:val="000E2FEC"/>
    <w:rsid w:val="00100BB4"/>
    <w:rsid w:val="00103949"/>
    <w:rsid w:val="00110C90"/>
    <w:rsid w:val="00111E22"/>
    <w:rsid w:val="00114C5A"/>
    <w:rsid w:val="001248C6"/>
    <w:rsid w:val="001331D9"/>
    <w:rsid w:val="00133B06"/>
    <w:rsid w:val="00141E1D"/>
    <w:rsid w:val="00142890"/>
    <w:rsid w:val="00143AAD"/>
    <w:rsid w:val="0015014F"/>
    <w:rsid w:val="001529D0"/>
    <w:rsid w:val="00154639"/>
    <w:rsid w:val="00170D08"/>
    <w:rsid w:val="001950C5"/>
    <w:rsid w:val="001A29CE"/>
    <w:rsid w:val="001A6989"/>
    <w:rsid w:val="001A7A9D"/>
    <w:rsid w:val="001B563B"/>
    <w:rsid w:val="001C2482"/>
    <w:rsid w:val="001D6E59"/>
    <w:rsid w:val="001E0CA5"/>
    <w:rsid w:val="001F4CC1"/>
    <w:rsid w:val="0020391A"/>
    <w:rsid w:val="002050EF"/>
    <w:rsid w:val="0020686C"/>
    <w:rsid w:val="00206A11"/>
    <w:rsid w:val="00211BED"/>
    <w:rsid w:val="00213059"/>
    <w:rsid w:val="00216746"/>
    <w:rsid w:val="0022309D"/>
    <w:rsid w:val="00234F2D"/>
    <w:rsid w:val="00235601"/>
    <w:rsid w:val="00237DC2"/>
    <w:rsid w:val="002407D1"/>
    <w:rsid w:val="00243B06"/>
    <w:rsid w:val="00247FBB"/>
    <w:rsid w:val="00254453"/>
    <w:rsid w:val="00257313"/>
    <w:rsid w:val="002655AD"/>
    <w:rsid w:val="00265E56"/>
    <w:rsid w:val="00266E7C"/>
    <w:rsid w:val="00276DF0"/>
    <w:rsid w:val="0028097E"/>
    <w:rsid w:val="00282D9E"/>
    <w:rsid w:val="00287039"/>
    <w:rsid w:val="00287307"/>
    <w:rsid w:val="002B43EC"/>
    <w:rsid w:val="002B51B8"/>
    <w:rsid w:val="002C539C"/>
    <w:rsid w:val="002C5F36"/>
    <w:rsid w:val="002D2465"/>
    <w:rsid w:val="002E3B0F"/>
    <w:rsid w:val="002F04CD"/>
    <w:rsid w:val="002F0E03"/>
    <w:rsid w:val="002F1510"/>
    <w:rsid w:val="00302280"/>
    <w:rsid w:val="003075F1"/>
    <w:rsid w:val="00307BE1"/>
    <w:rsid w:val="00310EFE"/>
    <w:rsid w:val="00312298"/>
    <w:rsid w:val="00331E56"/>
    <w:rsid w:val="00332AB5"/>
    <w:rsid w:val="00333D55"/>
    <w:rsid w:val="0033710D"/>
    <w:rsid w:val="003457A0"/>
    <w:rsid w:val="00350529"/>
    <w:rsid w:val="00360BE4"/>
    <w:rsid w:val="00370FDE"/>
    <w:rsid w:val="003758ED"/>
    <w:rsid w:val="0038005A"/>
    <w:rsid w:val="0038768D"/>
    <w:rsid w:val="0039286E"/>
    <w:rsid w:val="00394FC7"/>
    <w:rsid w:val="00396EB2"/>
    <w:rsid w:val="003A5022"/>
    <w:rsid w:val="003B2E04"/>
    <w:rsid w:val="003B60FF"/>
    <w:rsid w:val="003B712D"/>
    <w:rsid w:val="003B7584"/>
    <w:rsid w:val="003C11B1"/>
    <w:rsid w:val="003C2591"/>
    <w:rsid w:val="003D2D22"/>
    <w:rsid w:val="003D4195"/>
    <w:rsid w:val="003E25F7"/>
    <w:rsid w:val="003E2D30"/>
    <w:rsid w:val="003E7473"/>
    <w:rsid w:val="003F66A9"/>
    <w:rsid w:val="004150ED"/>
    <w:rsid w:val="00416581"/>
    <w:rsid w:val="00417194"/>
    <w:rsid w:val="004205A6"/>
    <w:rsid w:val="004217E2"/>
    <w:rsid w:val="00423B5B"/>
    <w:rsid w:val="0042477E"/>
    <w:rsid w:val="00426A22"/>
    <w:rsid w:val="00426BD6"/>
    <w:rsid w:val="0042769B"/>
    <w:rsid w:val="0043045F"/>
    <w:rsid w:val="00443F08"/>
    <w:rsid w:val="0044435E"/>
    <w:rsid w:val="004514CB"/>
    <w:rsid w:val="00451893"/>
    <w:rsid w:val="00456A6D"/>
    <w:rsid w:val="00464A30"/>
    <w:rsid w:val="004659E6"/>
    <w:rsid w:val="00490C87"/>
    <w:rsid w:val="00490F1C"/>
    <w:rsid w:val="00492247"/>
    <w:rsid w:val="00494AC9"/>
    <w:rsid w:val="004B02DA"/>
    <w:rsid w:val="004B368C"/>
    <w:rsid w:val="004C318D"/>
    <w:rsid w:val="004C787A"/>
    <w:rsid w:val="004D4505"/>
    <w:rsid w:val="0050434D"/>
    <w:rsid w:val="005065DC"/>
    <w:rsid w:val="00507374"/>
    <w:rsid w:val="0051484A"/>
    <w:rsid w:val="00514D34"/>
    <w:rsid w:val="005172B3"/>
    <w:rsid w:val="005211A9"/>
    <w:rsid w:val="005226D0"/>
    <w:rsid w:val="00526876"/>
    <w:rsid w:val="00553751"/>
    <w:rsid w:val="00555754"/>
    <w:rsid w:val="005655EC"/>
    <w:rsid w:val="00566601"/>
    <w:rsid w:val="005747A7"/>
    <w:rsid w:val="0057513F"/>
    <w:rsid w:val="00577684"/>
    <w:rsid w:val="0058354D"/>
    <w:rsid w:val="00586A4E"/>
    <w:rsid w:val="00591090"/>
    <w:rsid w:val="00591E47"/>
    <w:rsid w:val="00595426"/>
    <w:rsid w:val="0059793E"/>
    <w:rsid w:val="005A4E9C"/>
    <w:rsid w:val="005A57DF"/>
    <w:rsid w:val="005B4ED0"/>
    <w:rsid w:val="005B57BA"/>
    <w:rsid w:val="005C2B70"/>
    <w:rsid w:val="005C3396"/>
    <w:rsid w:val="005D1ED0"/>
    <w:rsid w:val="005D6677"/>
    <w:rsid w:val="005E0CF8"/>
    <w:rsid w:val="005E3D01"/>
    <w:rsid w:val="005E7F24"/>
    <w:rsid w:val="005F249A"/>
    <w:rsid w:val="005F276E"/>
    <w:rsid w:val="0061651D"/>
    <w:rsid w:val="00617AA0"/>
    <w:rsid w:val="00627257"/>
    <w:rsid w:val="00627691"/>
    <w:rsid w:val="00637C49"/>
    <w:rsid w:val="006450D3"/>
    <w:rsid w:val="0064634E"/>
    <w:rsid w:val="00653B05"/>
    <w:rsid w:val="00671336"/>
    <w:rsid w:val="006731AF"/>
    <w:rsid w:val="006775AE"/>
    <w:rsid w:val="00677B13"/>
    <w:rsid w:val="006815E3"/>
    <w:rsid w:val="0068278A"/>
    <w:rsid w:val="0068344F"/>
    <w:rsid w:val="00683689"/>
    <w:rsid w:val="00683F19"/>
    <w:rsid w:val="00684531"/>
    <w:rsid w:val="00690F19"/>
    <w:rsid w:val="006976C2"/>
    <w:rsid w:val="006A019B"/>
    <w:rsid w:val="006A439A"/>
    <w:rsid w:val="006A7B8F"/>
    <w:rsid w:val="006B5A2A"/>
    <w:rsid w:val="006C104D"/>
    <w:rsid w:val="006C4495"/>
    <w:rsid w:val="006C5364"/>
    <w:rsid w:val="006D0343"/>
    <w:rsid w:val="006D5B5D"/>
    <w:rsid w:val="006E4234"/>
    <w:rsid w:val="006F0D92"/>
    <w:rsid w:val="006F7E31"/>
    <w:rsid w:val="0070017D"/>
    <w:rsid w:val="00702128"/>
    <w:rsid w:val="00704E20"/>
    <w:rsid w:val="00706771"/>
    <w:rsid w:val="007154F8"/>
    <w:rsid w:val="00721B84"/>
    <w:rsid w:val="00722A50"/>
    <w:rsid w:val="0073282A"/>
    <w:rsid w:val="00737CBB"/>
    <w:rsid w:val="0074343C"/>
    <w:rsid w:val="00747424"/>
    <w:rsid w:val="007533EE"/>
    <w:rsid w:val="007551BF"/>
    <w:rsid w:val="0075623D"/>
    <w:rsid w:val="00767E25"/>
    <w:rsid w:val="007717EF"/>
    <w:rsid w:val="00772B7F"/>
    <w:rsid w:val="00773866"/>
    <w:rsid w:val="00774CF7"/>
    <w:rsid w:val="00780191"/>
    <w:rsid w:val="00782E40"/>
    <w:rsid w:val="00786DE5"/>
    <w:rsid w:val="00795139"/>
    <w:rsid w:val="0079590F"/>
    <w:rsid w:val="007A3EAD"/>
    <w:rsid w:val="007B73F4"/>
    <w:rsid w:val="007C259B"/>
    <w:rsid w:val="007C3EF2"/>
    <w:rsid w:val="007C6C88"/>
    <w:rsid w:val="007D2171"/>
    <w:rsid w:val="007D23C2"/>
    <w:rsid w:val="007D2AE0"/>
    <w:rsid w:val="007D794C"/>
    <w:rsid w:val="007E31EF"/>
    <w:rsid w:val="007E39CE"/>
    <w:rsid w:val="007E7EC6"/>
    <w:rsid w:val="007F4CA7"/>
    <w:rsid w:val="007F7F18"/>
    <w:rsid w:val="00817609"/>
    <w:rsid w:val="00817E48"/>
    <w:rsid w:val="00846722"/>
    <w:rsid w:val="00847F53"/>
    <w:rsid w:val="00850E08"/>
    <w:rsid w:val="0085447F"/>
    <w:rsid w:val="00865CD6"/>
    <w:rsid w:val="00871F21"/>
    <w:rsid w:val="0089543B"/>
    <w:rsid w:val="008A6FE2"/>
    <w:rsid w:val="008B2EEA"/>
    <w:rsid w:val="008B5E30"/>
    <w:rsid w:val="008C285A"/>
    <w:rsid w:val="008C358E"/>
    <w:rsid w:val="008C36F3"/>
    <w:rsid w:val="008D7429"/>
    <w:rsid w:val="008E7DB5"/>
    <w:rsid w:val="008F00AE"/>
    <w:rsid w:val="008F6D76"/>
    <w:rsid w:val="00900FF2"/>
    <w:rsid w:val="00901D6A"/>
    <w:rsid w:val="00902CFB"/>
    <w:rsid w:val="00904A56"/>
    <w:rsid w:val="00911FEE"/>
    <w:rsid w:val="00916DB2"/>
    <w:rsid w:val="00917B4A"/>
    <w:rsid w:val="00920743"/>
    <w:rsid w:val="00920C2B"/>
    <w:rsid w:val="00922E82"/>
    <w:rsid w:val="009332B4"/>
    <w:rsid w:val="00934DA1"/>
    <w:rsid w:val="00943E53"/>
    <w:rsid w:val="00951137"/>
    <w:rsid w:val="009518A0"/>
    <w:rsid w:val="00951B9E"/>
    <w:rsid w:val="009648FE"/>
    <w:rsid w:val="00972CBF"/>
    <w:rsid w:val="00975542"/>
    <w:rsid w:val="009773D6"/>
    <w:rsid w:val="00977427"/>
    <w:rsid w:val="00980359"/>
    <w:rsid w:val="00984F4E"/>
    <w:rsid w:val="00997E33"/>
    <w:rsid w:val="009A0A87"/>
    <w:rsid w:val="009A1989"/>
    <w:rsid w:val="009A37A1"/>
    <w:rsid w:val="009A4D27"/>
    <w:rsid w:val="009A690A"/>
    <w:rsid w:val="009B1285"/>
    <w:rsid w:val="009B135F"/>
    <w:rsid w:val="009B273B"/>
    <w:rsid w:val="009B3293"/>
    <w:rsid w:val="009B334D"/>
    <w:rsid w:val="009B65C9"/>
    <w:rsid w:val="009B6945"/>
    <w:rsid w:val="009C07C6"/>
    <w:rsid w:val="009C100A"/>
    <w:rsid w:val="009C2D51"/>
    <w:rsid w:val="009C738F"/>
    <w:rsid w:val="009D0986"/>
    <w:rsid w:val="009D4231"/>
    <w:rsid w:val="009E2231"/>
    <w:rsid w:val="009E2C11"/>
    <w:rsid w:val="009F05FB"/>
    <w:rsid w:val="009F69A6"/>
    <w:rsid w:val="00A03866"/>
    <w:rsid w:val="00A07950"/>
    <w:rsid w:val="00A258E1"/>
    <w:rsid w:val="00A458F3"/>
    <w:rsid w:val="00A47E88"/>
    <w:rsid w:val="00A5061D"/>
    <w:rsid w:val="00A6758C"/>
    <w:rsid w:val="00A6790D"/>
    <w:rsid w:val="00A7041E"/>
    <w:rsid w:val="00A750C8"/>
    <w:rsid w:val="00AA404F"/>
    <w:rsid w:val="00AA500A"/>
    <w:rsid w:val="00AA6608"/>
    <w:rsid w:val="00AB03C4"/>
    <w:rsid w:val="00AC0104"/>
    <w:rsid w:val="00AC6B05"/>
    <w:rsid w:val="00AE1BD4"/>
    <w:rsid w:val="00AE339D"/>
    <w:rsid w:val="00AE374D"/>
    <w:rsid w:val="00AE58E5"/>
    <w:rsid w:val="00AE6F83"/>
    <w:rsid w:val="00AF1499"/>
    <w:rsid w:val="00AF2DE3"/>
    <w:rsid w:val="00B0063E"/>
    <w:rsid w:val="00B03BDE"/>
    <w:rsid w:val="00B10FB4"/>
    <w:rsid w:val="00B11EC0"/>
    <w:rsid w:val="00B23E1C"/>
    <w:rsid w:val="00B25820"/>
    <w:rsid w:val="00B30E3D"/>
    <w:rsid w:val="00B32F60"/>
    <w:rsid w:val="00B34C58"/>
    <w:rsid w:val="00B419C7"/>
    <w:rsid w:val="00B41D0E"/>
    <w:rsid w:val="00B41FC4"/>
    <w:rsid w:val="00B6012B"/>
    <w:rsid w:val="00B65FDF"/>
    <w:rsid w:val="00B70AD4"/>
    <w:rsid w:val="00B72A5D"/>
    <w:rsid w:val="00B76957"/>
    <w:rsid w:val="00B80E90"/>
    <w:rsid w:val="00B85FF5"/>
    <w:rsid w:val="00B9672C"/>
    <w:rsid w:val="00BA2CE2"/>
    <w:rsid w:val="00BA66A4"/>
    <w:rsid w:val="00BB70E3"/>
    <w:rsid w:val="00BD730D"/>
    <w:rsid w:val="00BE4214"/>
    <w:rsid w:val="00C03519"/>
    <w:rsid w:val="00C136E1"/>
    <w:rsid w:val="00C20036"/>
    <w:rsid w:val="00C318DA"/>
    <w:rsid w:val="00C3661F"/>
    <w:rsid w:val="00C41ECA"/>
    <w:rsid w:val="00C45CE0"/>
    <w:rsid w:val="00C50A38"/>
    <w:rsid w:val="00C522F5"/>
    <w:rsid w:val="00C626C3"/>
    <w:rsid w:val="00C63A4D"/>
    <w:rsid w:val="00C63CFA"/>
    <w:rsid w:val="00C70428"/>
    <w:rsid w:val="00C70A52"/>
    <w:rsid w:val="00C75DD9"/>
    <w:rsid w:val="00C763D5"/>
    <w:rsid w:val="00C80DC7"/>
    <w:rsid w:val="00C90E55"/>
    <w:rsid w:val="00C91200"/>
    <w:rsid w:val="00C9264B"/>
    <w:rsid w:val="00CA0445"/>
    <w:rsid w:val="00CA06B6"/>
    <w:rsid w:val="00CB6CCF"/>
    <w:rsid w:val="00CB7076"/>
    <w:rsid w:val="00CD5DA2"/>
    <w:rsid w:val="00CD6038"/>
    <w:rsid w:val="00CE1003"/>
    <w:rsid w:val="00CF22B4"/>
    <w:rsid w:val="00CF307A"/>
    <w:rsid w:val="00D001C0"/>
    <w:rsid w:val="00D03567"/>
    <w:rsid w:val="00D03F45"/>
    <w:rsid w:val="00D04279"/>
    <w:rsid w:val="00D17AD4"/>
    <w:rsid w:val="00D21AE2"/>
    <w:rsid w:val="00D247F4"/>
    <w:rsid w:val="00D256AD"/>
    <w:rsid w:val="00D3473F"/>
    <w:rsid w:val="00D37A56"/>
    <w:rsid w:val="00D4297F"/>
    <w:rsid w:val="00D4512F"/>
    <w:rsid w:val="00D4537F"/>
    <w:rsid w:val="00D4589D"/>
    <w:rsid w:val="00D51CA1"/>
    <w:rsid w:val="00D53724"/>
    <w:rsid w:val="00D53D0F"/>
    <w:rsid w:val="00D54090"/>
    <w:rsid w:val="00D540DC"/>
    <w:rsid w:val="00D56613"/>
    <w:rsid w:val="00D626D2"/>
    <w:rsid w:val="00D627CC"/>
    <w:rsid w:val="00D62804"/>
    <w:rsid w:val="00D63429"/>
    <w:rsid w:val="00D744DD"/>
    <w:rsid w:val="00D820CD"/>
    <w:rsid w:val="00D927EC"/>
    <w:rsid w:val="00D96989"/>
    <w:rsid w:val="00DA0A6E"/>
    <w:rsid w:val="00DA6FBA"/>
    <w:rsid w:val="00DB12F8"/>
    <w:rsid w:val="00DB3292"/>
    <w:rsid w:val="00DB6023"/>
    <w:rsid w:val="00DC2155"/>
    <w:rsid w:val="00DC2D5F"/>
    <w:rsid w:val="00DD3BC8"/>
    <w:rsid w:val="00DD7C74"/>
    <w:rsid w:val="00DE637E"/>
    <w:rsid w:val="00DE7639"/>
    <w:rsid w:val="00DF1F03"/>
    <w:rsid w:val="00DF27A7"/>
    <w:rsid w:val="00E01D6E"/>
    <w:rsid w:val="00E01F04"/>
    <w:rsid w:val="00E1014D"/>
    <w:rsid w:val="00E10F80"/>
    <w:rsid w:val="00E12980"/>
    <w:rsid w:val="00E13E6A"/>
    <w:rsid w:val="00E203C1"/>
    <w:rsid w:val="00E20DD6"/>
    <w:rsid w:val="00E21E97"/>
    <w:rsid w:val="00E304A2"/>
    <w:rsid w:val="00E40B9C"/>
    <w:rsid w:val="00E41445"/>
    <w:rsid w:val="00E455CF"/>
    <w:rsid w:val="00E46E53"/>
    <w:rsid w:val="00E47FED"/>
    <w:rsid w:val="00E6301F"/>
    <w:rsid w:val="00E74424"/>
    <w:rsid w:val="00E77B5F"/>
    <w:rsid w:val="00E86B06"/>
    <w:rsid w:val="00E92408"/>
    <w:rsid w:val="00E925D1"/>
    <w:rsid w:val="00EB2A5E"/>
    <w:rsid w:val="00EB4CAE"/>
    <w:rsid w:val="00EB6098"/>
    <w:rsid w:val="00EC2D35"/>
    <w:rsid w:val="00EC62FA"/>
    <w:rsid w:val="00EC65F0"/>
    <w:rsid w:val="00EC65F6"/>
    <w:rsid w:val="00ED355A"/>
    <w:rsid w:val="00ED548B"/>
    <w:rsid w:val="00EE19CE"/>
    <w:rsid w:val="00EE5D3F"/>
    <w:rsid w:val="00EE7412"/>
    <w:rsid w:val="00EF3D3D"/>
    <w:rsid w:val="00EF4204"/>
    <w:rsid w:val="00F031C1"/>
    <w:rsid w:val="00F04E3D"/>
    <w:rsid w:val="00F06B72"/>
    <w:rsid w:val="00F07E59"/>
    <w:rsid w:val="00F11F91"/>
    <w:rsid w:val="00F226E2"/>
    <w:rsid w:val="00F23AF0"/>
    <w:rsid w:val="00F308CE"/>
    <w:rsid w:val="00F30DBB"/>
    <w:rsid w:val="00F35E7C"/>
    <w:rsid w:val="00F361F0"/>
    <w:rsid w:val="00F36BF8"/>
    <w:rsid w:val="00F44279"/>
    <w:rsid w:val="00F557EF"/>
    <w:rsid w:val="00F63339"/>
    <w:rsid w:val="00F65BDA"/>
    <w:rsid w:val="00F67680"/>
    <w:rsid w:val="00F70A63"/>
    <w:rsid w:val="00F71A6C"/>
    <w:rsid w:val="00F71C1E"/>
    <w:rsid w:val="00F7557D"/>
    <w:rsid w:val="00F84E9B"/>
    <w:rsid w:val="00F935B0"/>
    <w:rsid w:val="00F95151"/>
    <w:rsid w:val="00F960E3"/>
    <w:rsid w:val="00FA14CE"/>
    <w:rsid w:val="00FB0ECF"/>
    <w:rsid w:val="00FB1829"/>
    <w:rsid w:val="00FB1C26"/>
    <w:rsid w:val="00FB2B16"/>
    <w:rsid w:val="00FB5BB6"/>
    <w:rsid w:val="00FC038F"/>
    <w:rsid w:val="00FC3CF3"/>
    <w:rsid w:val="00FC56C5"/>
    <w:rsid w:val="00FE40B9"/>
    <w:rsid w:val="00FF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FD4A"/>
  <w15:docId w15:val="{0E5EAD33-4454-460C-BE2C-636B02B5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5E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76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92247"/>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uiPriority w:val="9"/>
    <w:semiHidden/>
    <w:unhideWhenUsed/>
    <w:qFormat/>
    <w:rsid w:val="002C539C"/>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2C539C"/>
    <w:pPr>
      <w:numPr>
        <w:ilvl w:val="7"/>
        <w:numId w:val="1"/>
      </w:numPr>
      <w:spacing w:before="240"/>
      <w:outlineLvl w:val="7"/>
    </w:pPr>
    <w:rPr>
      <w:i/>
      <w:iCs/>
      <w:sz w:val="22"/>
      <w:lang w:eastAsia="fr-FR"/>
    </w:rPr>
  </w:style>
  <w:style w:type="paragraph" w:styleId="Heading9">
    <w:name w:val="heading 9"/>
    <w:basedOn w:val="Normal"/>
    <w:next w:val="Normal"/>
    <w:link w:val="Heading9Char"/>
    <w:qFormat/>
    <w:rsid w:val="002C539C"/>
    <w:pPr>
      <w:numPr>
        <w:ilvl w:val="8"/>
        <w:numId w:val="1"/>
      </w:numPr>
      <w:spacing w:before="240"/>
      <w:outlineLvl w:val="8"/>
    </w:pPr>
    <w:rPr>
      <w:rFonts w:ascii="Arial" w:hAnsi="Arial"/>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C539C"/>
    <w:rPr>
      <w:rFonts w:ascii="Times New Roman" w:eastAsia="Times New Roman" w:hAnsi="Times New Roman" w:cs="Times New Roman"/>
      <w:i/>
      <w:iCs/>
      <w:szCs w:val="24"/>
      <w:lang w:eastAsia="fr-FR"/>
    </w:rPr>
  </w:style>
  <w:style w:type="character" w:customStyle="1" w:styleId="Heading9Char">
    <w:name w:val="Heading 9 Char"/>
    <w:basedOn w:val="DefaultParagraphFont"/>
    <w:link w:val="Heading9"/>
    <w:rsid w:val="002C539C"/>
    <w:rPr>
      <w:rFonts w:ascii="Arial" w:eastAsia="Times New Roman" w:hAnsi="Arial" w:cs="Times New Roman"/>
      <w:lang w:eastAsia="fr-FR"/>
    </w:rPr>
  </w:style>
  <w:style w:type="paragraph" w:customStyle="1" w:styleId="SBDSection-Style16ptLeftLeft15cmBefore3ptAfter3pt">
    <w:name w:val="SBD Section-Style 16 pt Left Left:  1.5 cm Before:  3 pt After:  3 pt"/>
    <w:basedOn w:val="Normal"/>
    <w:rsid w:val="002C539C"/>
    <w:pPr>
      <w:numPr>
        <w:ilvl w:val="1"/>
        <w:numId w:val="1"/>
      </w:numPr>
      <w:spacing w:before="120" w:after="120"/>
      <w:outlineLvl w:val="1"/>
    </w:pPr>
    <w:rPr>
      <w:b/>
      <w:sz w:val="36"/>
    </w:rPr>
  </w:style>
  <w:style w:type="paragraph" w:customStyle="1" w:styleId="StyleSBDGeneralStyle14ptBoldBold">
    <w:name w:val="Style SBD General Style 14 pt Bold + Bold"/>
    <w:basedOn w:val="Normal"/>
    <w:rsid w:val="002C539C"/>
    <w:pPr>
      <w:numPr>
        <w:ilvl w:val="2"/>
        <w:numId w:val="1"/>
      </w:numPr>
      <w:spacing w:before="60" w:after="60"/>
      <w:jc w:val="center"/>
      <w:outlineLvl w:val="2"/>
    </w:pPr>
    <w:rPr>
      <w:b/>
      <w:bCs/>
      <w:sz w:val="28"/>
      <w:szCs w:val="28"/>
      <w:lang w:val="en-GB" w:eastAsia="fr-FR"/>
    </w:rPr>
  </w:style>
  <w:style w:type="paragraph" w:customStyle="1" w:styleId="Section9-Clauses">
    <w:name w:val="Section 9-Clauses"/>
    <w:basedOn w:val="Heading4"/>
    <w:rsid w:val="002C539C"/>
    <w:pPr>
      <w:keepLines w:val="0"/>
      <w:numPr>
        <w:ilvl w:val="3"/>
        <w:numId w:val="1"/>
      </w:numPr>
      <w:spacing w:before="0"/>
    </w:pPr>
    <w:rPr>
      <w:rFonts w:ascii="Times New Roman" w:eastAsia="Times New Roman" w:hAnsi="Times New Roman" w:cs="Times New Roman"/>
      <w:i w:val="0"/>
      <w:iCs w:val="0"/>
      <w:color w:val="auto"/>
      <w:szCs w:val="28"/>
      <w:lang w:eastAsia="fr-FR"/>
    </w:rPr>
  </w:style>
  <w:style w:type="paragraph" w:customStyle="1" w:styleId="Default">
    <w:name w:val="Default"/>
    <w:rsid w:val="002C539C"/>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Heading4Char">
    <w:name w:val="Heading 4 Char"/>
    <w:basedOn w:val="DefaultParagraphFont"/>
    <w:link w:val="Heading4"/>
    <w:uiPriority w:val="9"/>
    <w:semiHidden/>
    <w:rsid w:val="002C539C"/>
    <w:rPr>
      <w:rFonts w:asciiTheme="majorHAnsi" w:eastAsiaTheme="majorEastAsia" w:hAnsiTheme="majorHAnsi" w:cstheme="majorBidi"/>
      <w:b/>
      <w:bCs/>
      <w:i/>
      <w:iCs/>
      <w:color w:val="4F81BD" w:themeColor="accent1"/>
      <w:sz w:val="24"/>
      <w:szCs w:val="24"/>
    </w:rPr>
  </w:style>
  <w:style w:type="paragraph" w:styleId="ListParagraph">
    <w:name w:val="List Paragraph"/>
    <w:aliases w:val="Bullets,List Paragraph1,Paragraphe  revu,Figures,List Paragraph (numbered (a)),Ha,Liste 1,List Bullet-OpsManual,Title Style 1,List Paragraph nowy,ANNEX,List Paragraph2,Evidence on Demand bullet points,Titre1,Paragraphe de liste 1,R"/>
    <w:basedOn w:val="Normal"/>
    <w:link w:val="ListParagraphChar"/>
    <w:uiPriority w:val="34"/>
    <w:qFormat/>
    <w:rsid w:val="006731AF"/>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56A6D"/>
    <w:pPr>
      <w:spacing w:after="0" w:line="240" w:lineRule="auto"/>
    </w:pPr>
    <w:rPr>
      <w:rFonts w:eastAsiaTheme="minorEastAsia"/>
    </w:rPr>
  </w:style>
  <w:style w:type="character" w:customStyle="1" w:styleId="NoSpacingChar">
    <w:name w:val="No Spacing Char"/>
    <w:basedOn w:val="DefaultParagraphFont"/>
    <w:link w:val="NoSpacing"/>
    <w:uiPriority w:val="1"/>
    <w:rsid w:val="00456A6D"/>
    <w:rPr>
      <w:rFonts w:eastAsiaTheme="minorEastAsia"/>
    </w:rPr>
  </w:style>
  <w:style w:type="character" w:customStyle="1" w:styleId="Heading3Char">
    <w:name w:val="Heading 3 Char"/>
    <w:basedOn w:val="DefaultParagraphFont"/>
    <w:link w:val="Heading3"/>
    <w:qFormat/>
    <w:rsid w:val="00492247"/>
    <w:rPr>
      <w:rFonts w:ascii="Arial" w:eastAsia="Times New Roman" w:hAnsi="Arial" w:cs="Arial"/>
      <w:b/>
      <w:bCs/>
      <w:sz w:val="26"/>
      <w:szCs w:val="26"/>
      <w:lang w:val="en-GB" w:eastAsia="en-GB"/>
    </w:rPr>
  </w:style>
  <w:style w:type="character" w:customStyle="1" w:styleId="Heading1Char">
    <w:name w:val="Heading 1 Char"/>
    <w:basedOn w:val="DefaultParagraphFont"/>
    <w:link w:val="Heading1"/>
    <w:uiPriority w:val="9"/>
    <w:rsid w:val="00015E1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67680"/>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s Char,List Paragraph1 Char,Paragraphe  revu Char,Figures Char,List Paragraph (numbered (a)) Char,Ha Char,Liste 1 Char,List Bullet-OpsManual Char,Title Style 1 Char,List Paragraph nowy Char,ANNEX Char,List Paragraph2 Char"/>
    <w:link w:val="ListParagraph"/>
    <w:uiPriority w:val="34"/>
    <w:qFormat/>
    <w:locked/>
    <w:rsid w:val="00BE4214"/>
  </w:style>
  <w:style w:type="paragraph" w:styleId="Header">
    <w:name w:val="header"/>
    <w:basedOn w:val="Normal"/>
    <w:link w:val="HeaderChar"/>
    <w:uiPriority w:val="99"/>
    <w:unhideWhenUsed/>
    <w:rsid w:val="00B419C7"/>
    <w:pPr>
      <w:tabs>
        <w:tab w:val="center" w:pos="4680"/>
        <w:tab w:val="right" w:pos="9360"/>
      </w:tabs>
    </w:pPr>
  </w:style>
  <w:style w:type="character" w:customStyle="1" w:styleId="HeaderChar">
    <w:name w:val="Header Char"/>
    <w:basedOn w:val="DefaultParagraphFont"/>
    <w:link w:val="Header"/>
    <w:uiPriority w:val="99"/>
    <w:rsid w:val="00B419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19C7"/>
    <w:pPr>
      <w:tabs>
        <w:tab w:val="center" w:pos="4680"/>
        <w:tab w:val="right" w:pos="9360"/>
      </w:tabs>
    </w:pPr>
  </w:style>
  <w:style w:type="character" w:customStyle="1" w:styleId="FooterChar">
    <w:name w:val="Footer Char"/>
    <w:basedOn w:val="DefaultParagraphFont"/>
    <w:link w:val="Footer"/>
    <w:uiPriority w:val="99"/>
    <w:rsid w:val="00B419C7"/>
    <w:rPr>
      <w:rFonts w:ascii="Times New Roman" w:eastAsia="Times New Roman" w:hAnsi="Times New Roman" w:cs="Times New Roman"/>
      <w:sz w:val="24"/>
      <w:szCs w:val="24"/>
    </w:rPr>
  </w:style>
  <w:style w:type="character" w:styleId="CommentReference">
    <w:name w:val="annotation reference"/>
    <w:uiPriority w:val="99"/>
    <w:semiHidden/>
    <w:unhideWhenUsed/>
    <w:rsid w:val="0064634E"/>
    <w:rPr>
      <w:sz w:val="16"/>
      <w:szCs w:val="16"/>
    </w:rPr>
  </w:style>
  <w:style w:type="paragraph" w:styleId="CommentText">
    <w:name w:val="annotation text"/>
    <w:basedOn w:val="Normal"/>
    <w:link w:val="CommentTextChar"/>
    <w:uiPriority w:val="99"/>
    <w:semiHidden/>
    <w:unhideWhenUsed/>
    <w:rsid w:val="0064634E"/>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64634E"/>
    <w:rPr>
      <w:rFonts w:ascii="Calibri" w:eastAsia="Calibri" w:hAnsi="Calibri" w:cs="Arial"/>
      <w:sz w:val="20"/>
      <w:szCs w:val="20"/>
    </w:rPr>
  </w:style>
  <w:style w:type="paragraph" w:styleId="BalloonText">
    <w:name w:val="Balloon Text"/>
    <w:basedOn w:val="Normal"/>
    <w:link w:val="BalloonTextChar"/>
    <w:uiPriority w:val="99"/>
    <w:semiHidden/>
    <w:unhideWhenUsed/>
    <w:rsid w:val="00984F4E"/>
    <w:rPr>
      <w:rFonts w:ascii="Tahoma" w:hAnsi="Tahoma" w:cs="Tahoma"/>
      <w:sz w:val="16"/>
      <w:szCs w:val="16"/>
    </w:rPr>
  </w:style>
  <w:style w:type="character" w:customStyle="1" w:styleId="BalloonTextChar">
    <w:name w:val="Balloon Text Char"/>
    <w:basedOn w:val="DefaultParagraphFont"/>
    <w:link w:val="BalloonText"/>
    <w:uiPriority w:val="99"/>
    <w:semiHidden/>
    <w:rsid w:val="00984F4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627CC"/>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27CC"/>
    <w:rPr>
      <w:rFonts w:ascii="Times New Roman" w:eastAsia="Times New Roman" w:hAnsi="Times New Roman" w:cs="Times New Roman"/>
      <w:b/>
      <w:bCs/>
      <w:sz w:val="20"/>
      <w:szCs w:val="20"/>
    </w:rPr>
  </w:style>
  <w:style w:type="paragraph" w:styleId="NormalWeb">
    <w:name w:val="Normal (Web)"/>
    <w:basedOn w:val="Normal"/>
    <w:uiPriority w:val="99"/>
    <w:unhideWhenUsed/>
    <w:rsid w:val="00F71A6C"/>
    <w:pPr>
      <w:spacing w:before="100" w:beforeAutospacing="1" w:after="100" w:afterAutospacing="1"/>
    </w:pPr>
  </w:style>
  <w:style w:type="table" w:styleId="TableGrid">
    <w:name w:val="Table Grid"/>
    <w:basedOn w:val="TableNormal"/>
    <w:uiPriority w:val="39"/>
    <w:rsid w:val="00DB6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mesayh@gmail.com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Ministry of Innovation and Technology
(MINT)
Terms of Reference for
Procurement of Consulting firm that develops legal framework and guideline on Data protection and National ID
 – MINT/DE/ACBS/C-17/21</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Innovation and Technology
(MINT)
Terms of Reference for
Procurement of Consulting firm that develops legal framework and guideline on Data protection and National ID
 – MInT/DE/QCBS/C-17/21</dc:title>
  <dc:subject>Date: June 2022</dc:subject>
  <dc:creator>Mesay Hailemariam</dc:creator>
  <cp:lastModifiedBy>Zelalem Tadesse</cp:lastModifiedBy>
  <cp:revision>23</cp:revision>
  <cp:lastPrinted>2022-02-25T07:19:00Z</cp:lastPrinted>
  <dcterms:created xsi:type="dcterms:W3CDTF">2022-06-02T06:50:00Z</dcterms:created>
  <dcterms:modified xsi:type="dcterms:W3CDTF">2022-06-30T13:46:00Z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